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bookmarkStart w:colFirst="0" w:colLast="0" w:name="_heading=h.ehfbiahpcz6l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supermarket group Tesco is to start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offering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mortgages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via its Tesco Bank.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Holders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the supermarket's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loyalty card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the Tesco Clubcard, will be able 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earn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points as they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pay off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their mortgage each month.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the deals on offer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least a 20% deposit and the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mainly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fixed-rate deals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have interest rates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ranging from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3.19% to 5.09%.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Recently several big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lenders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have started offering long-term fixed-rate mortgages at less than 3% interest.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Ray Boulger of mortgage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brokers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John Charcol said: "Any hopes that the entry of Tesco on the mortgage market would produce a significant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increase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competition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 been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dashed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at least initially, by its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opening rates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which seem to be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designed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more to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avoid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getting too much business than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ruffle the feathers of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existing lenders.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"Its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opening rates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would have been competitive a month ago but not now,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unless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Tesco has re-defined the word competitive," he added of the bank, which has its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headquarters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Edinburgh.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Andrew Montlake, of mortgage brokers Coreco said: "The products themselves 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priced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sensibly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with the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opportunity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repay 20% of 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loan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amount off each year without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penalty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nice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extra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Whether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supermarket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brand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even one as strong as Tesco's, can become a serious player in the mortgage market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remains to be seen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"The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prospect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mixing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groceries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Clubcard points and the largest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you are ever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likely 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take out will not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appeal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all," he added.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BBC NEWS (2012)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38" w:w="11906" w:orient="portrait"/>
          <w:pgMar w:bottom="1134" w:top="1134" w:left="1134" w:right="1134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VOC (words in italics)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nice extra : un « plus » intéressant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designed .. to ... : prévu pour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loyalty card : carte de fidélité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mainly : surtout, essentiellement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opening rates : taux d'entrée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sensibly : raisonnablement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opportunity (to .... ) : l'occasion (de faire)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prospect of (+ing) : la perspective de (faire...)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appeal to someone : intéresser quelqu'un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be (ever) likely to... : avoir des chances de .... ; pouvoir (un jour)...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offer : proposer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require : demander, imposer (=conditions du prêt)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ruffle the feathers (of someone) : s'en prendre à quelqu'un, lui voler dans les plumes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unless : à moins que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1134" w:top="1134" w:left="1134" w:right="1134" w:header="720" w:footer="720"/>
          <w:cols w:equalWidth="0" w:num="2" w:sep="1">
            <w:col w:space="56" w:w="4790.999999999999"/>
            <w:col w:space="0" w:w="4790.999999999999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whether ..... remains to be seen : est-ce que ....... ? ça reste à prouver.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underlined words (in disorder)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produits de consommation courante / aller de … à … (valeur, prix) / fixé, défini (prix) / centre / marque / pénalité / taux d’entrée / rembourser / détenteur / banque / courtier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COMPREHENSION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Choose appropriate answers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Tesco is ………….        a supermarket chain         a bank          a mortgage firm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Tesco clubcard allows shoppers to….      save money when they are shopping         get better loan rates     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new offer made by Tesco Bank is …………   competitive         uncompetitive 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Andrew Montlake and Ray Boulder are …. supermarket managers     bank managers     mortgage brokers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According to them, Tesco’s offer will probably interest   …………. many customers               few customers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3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a) Basics about Tesco Bank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2012, retail firm Tesco decided to </w:t>
      </w:r>
      <w:r w:rsidDel="00000000" w:rsidR="00000000" w:rsidRPr="00000000">
        <w:rPr>
          <w:rFonts w:ascii="Arial" w:cs="Arial" w:eastAsia="Arial" w:hAnsi="Arial"/>
          <w:rtl w:val="0"/>
        </w:rPr>
        <w:t xml:space="preserve">join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………………………. under the name of </w:t>
      </w:r>
      <w:r w:rsidDel="00000000" w:rsidR="00000000" w:rsidRPr="00000000">
        <w:rPr>
          <w:rFonts w:ascii="Arial" w:cs="Arial" w:eastAsia="Arial" w:hAnsi="Arial"/>
          <w:rtl w:val="0"/>
        </w:rPr>
        <w:t xml:space="preserve">“Tesco Bank”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Unlike many British banks, which are based in the City of London, the headquarters of Tesco Bank are ………………………………………… 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3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If you make a loan at Tesco Bank, you have to ……………………………….. in order to prove that you are solvent.  As regards the interest rates of the loan, you’ll have to pay back …………………… </w:t>
      </w:r>
      <w:r w:rsidDel="00000000" w:rsidR="00000000" w:rsidRPr="00000000">
        <w:rPr>
          <w:rFonts w:ascii="Arial" w:cs="Arial" w:eastAsia="Arial" w:hAnsi="Arial"/>
          <w:rtl w:val="0"/>
        </w:rPr>
        <w:t xml:space="preserve">plus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the sum you borrowed. Most of Tesco's rates are ……………………………. , which is </w:t>
      </w:r>
      <w:r w:rsidDel="00000000" w:rsidR="00000000" w:rsidRPr="00000000">
        <w:rPr>
          <w:rFonts w:ascii="Arial" w:cs="Arial" w:eastAsia="Arial" w:hAnsi="Arial"/>
          <w:rtl w:val="0"/>
        </w:rPr>
        <w:t xml:space="preserve">destined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to make borrowers comfortable. Indeed, they feel secure, because the </w:t>
      </w:r>
      <w:r w:rsidDel="00000000" w:rsidR="00000000" w:rsidRPr="00000000">
        <w:rPr>
          <w:rFonts w:ascii="Arial" w:cs="Arial" w:eastAsia="Arial" w:hAnsi="Arial"/>
          <w:rtl w:val="0"/>
        </w:rPr>
        <w:t xml:space="preserve">amount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they pay off each month can’t change.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3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Tesco uses an incentive to attract potential clients. Indeed, when you pay back your loan each month, you ……………………………… , which incites the clients to go shopping at Tesco !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b) Comments from mortgage brokers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According to Ray Boulger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who works at Barclays, Tesco Bank can’t really ……………………………….. traditional banks like Barclays. Actually, he thinks that Tesco Bank doesn’t have the skills, the resources or the personnel ………………………………..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According to Andrew Montlake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the offers of Tesco Bank can attract clients because their mortgage rates  …………………….. . Moreover, at Tesco Bank, clients can ………………………………… , so that they can easily close their loan contract in a few years’ time.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However, </w:t>
      </w:r>
      <w:r w:rsidDel="00000000" w:rsidR="00000000" w:rsidRPr="00000000">
        <w:rPr>
          <w:rFonts w:ascii="Arial" w:cs="Arial" w:eastAsia="Arial" w:hAnsi="Arial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oth Montlake and Boulger agree that Tesco is just ………………………………………………. on the mortgage market.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a minnow (=small fry ; a small actor on the banking market) 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banking (=the banking sector)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to be located (=situated) in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affordable for ordinary clients (=many clients can buy these products)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deal with many clients at the same time (= to be able to simultaneously answer many requests)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low (= s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mall,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limited)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sensible 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reasonable ; not excessive)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to compete with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refund one fifth of the loan every year (= to pay back 20% of the loan ever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y year)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threaten (= to represent a danger)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fixed (=not variable)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to make a 20% deposit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become very successful and attractive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to challenge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traditional banks and credit unions (Barclays, HSBC, etc.)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3% in interest rates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to win points on the Tesco Card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134" w:right="1134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240" w:line="240" w:lineRule="auto"/>
      <w:ind w:left="0" w:right="0" w:firstLine="0"/>
      <w:jc w:val="both"/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Tesco Bank will offer mortgages</w:t>
      <w:tab/>
      <w:tab/>
      <w:tab/>
      <w:tab/>
      <w:tab/>
      <w:t xml:space="preserve">2026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re1" w:customStyle="1">
    <w:name w:val="Titre 1"/>
    <w:basedOn w:val="Heading"/>
    <w:next w:val="Textbody"/>
    <w:pPr>
      <w:outlineLvl w:val="0"/>
    </w:pPr>
    <w:rPr>
      <w:rFonts w:ascii="Times New Roman" w:eastAsia="SimSun" w:hAnsi="Times New Roman"/>
      <w:b w:val="1"/>
      <w:bCs w:val="1"/>
      <w:sz w:val="48"/>
      <w:szCs w:val="48"/>
    </w:rPr>
  </w:style>
  <w:style w:type="character" w:styleId="Policepardfaut" w:customStyle="1">
    <w:name w:val="Police par défaut"/>
  </w:style>
  <w:style w:type="paragraph" w:styleId="Standard" w:customStyle="1">
    <w:name w:val="Standard"/>
    <w:pPr>
      <w:suppressAutoHyphens w:val="1"/>
    </w:pPr>
  </w:style>
  <w:style w:type="paragraph" w:styleId="Textbody" w:customStyle="1">
    <w:name w:val="Text body"/>
    <w:basedOn w:val="Standard"/>
    <w:pPr>
      <w:spacing w:after="120"/>
    </w:p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Arial" w:eastAsia="Microsoft YaHei" w:hAnsi="Arial"/>
      <w:sz w:val="28"/>
      <w:szCs w:val="28"/>
    </w:rPr>
  </w:style>
  <w:style w:type="paragraph" w:styleId="Liste" w:customStyle="1">
    <w:name w:val="Liste"/>
    <w:basedOn w:val="Textbody"/>
  </w:style>
  <w:style w:type="paragraph" w:styleId="En-tte" w:customStyle="1">
    <w:name w:val="En-tête"/>
    <w:basedOn w:val="Standard"/>
    <w:pPr>
      <w:suppressLineNumbers w:val="1"/>
      <w:tabs>
        <w:tab w:val="center" w:pos="4819"/>
        <w:tab w:val="right" w:pos="9638"/>
      </w:tabs>
    </w:pPr>
  </w:style>
  <w:style w:type="paragraph" w:styleId="Pieddepage" w:customStyle="1">
    <w:name w:val="Pied de page"/>
    <w:basedOn w:val="Standard"/>
    <w:pPr>
      <w:suppressLineNumbers w:val="1"/>
      <w:tabs>
        <w:tab w:val="center" w:pos="4819"/>
        <w:tab w:val="right" w:pos="9638"/>
      </w:tabs>
    </w:pPr>
  </w:style>
  <w:style w:type="paragraph" w:styleId="Lgende" w:customStyle="1">
    <w:name w:val="Légende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character" w:styleId="NumberingSymbols" w:customStyle="1">
    <w:name w:val="Numbering Symbols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</w:pPr>
    <w:rPr>
      <w:szCs w:val="21"/>
    </w:rPr>
  </w:style>
  <w:style w:type="character" w:styleId="HeaderChar" w:customStyle="1">
    <w:name w:val="Header Char"/>
    <w:basedOn w:val="DefaultParagraphFont"/>
    <w:link w:val="Header"/>
    <w:uiPriority w:val="99"/>
    <w:rPr>
      <w:szCs w:val="21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</w:pPr>
    <w:rPr>
      <w:szCs w:val="21"/>
    </w:rPr>
  </w:style>
  <w:style w:type="character" w:styleId="FooterChar" w:customStyle="1">
    <w:name w:val="Footer Char"/>
    <w:basedOn w:val="DefaultParagraphFont"/>
    <w:link w:val="Footer"/>
    <w:uiPriority w:val="99"/>
    <w:rPr>
      <w:szCs w:val="2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Yoqw7xMfeNl2T2Kk1JW+RTLNxQ==">CgMxLjAyDmguZWhmYmlhaHBjejZsOAByITFNZlB5TGkwNHVTcEdpSFBwWjdlanYydm5RMF8tcmlnZw==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2026-02-12T08:19:00Z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