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Whole </w:t>
      </w:r>
    </w:p>
    <w:p w:rsidR="00000000" w:rsidDel="00000000" w:rsidP="00000000" w:rsidRDefault="00000000" w:rsidRPr="00000000" w14:paraId="0000000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Priority </w:t>
      </w:r>
    </w:p>
    <w:p w:rsidR="00000000" w:rsidDel="00000000" w:rsidP="00000000" w:rsidRDefault="00000000" w:rsidRPr="00000000" w14:paraId="00000003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Indifferent 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Coup 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Unprecedented 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Unilaterally 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Reparation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Propaganda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To promote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Self-sufficient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To reform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sz w:val="44"/>
          <w:szCs w:val="44"/>
          <w:rtl w:val="0"/>
        </w:rPr>
        <w:t xml:space="preserve">Threat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