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35E" w:rsidRPr="0036735E" w:rsidRDefault="0036735E" w:rsidP="0036735E">
      <w:pPr>
        <w:pStyle w:val="Titre1"/>
        <w:rPr>
          <w:lang w:val="fr-FR"/>
        </w:rPr>
      </w:pPr>
      <w:r>
        <w:rPr>
          <w:lang w:val="fr-FR"/>
        </w:rPr>
        <w:t>Fiche de synthèse</w:t>
      </w:r>
    </w:p>
    <w:p w:rsidR="0036735E" w:rsidRPr="0036735E" w:rsidRDefault="0036735E" w:rsidP="0036735E">
      <w:pPr>
        <w:pStyle w:val="Titre"/>
        <w:pBdr>
          <w:bottom w:val="single" w:sz="4" w:space="1" w:color="auto"/>
        </w:pBdr>
        <w:ind w:left="-426" w:right="-426" w:firstLine="0"/>
        <w:jc w:val="left"/>
        <w:rPr>
          <w:sz w:val="32"/>
          <w:lang w:val="fr-FR"/>
        </w:rPr>
      </w:pPr>
      <w:r>
        <w:rPr>
          <w:sz w:val="32"/>
          <w:lang w:val="fr-FR"/>
        </w:rPr>
        <w:t>Présentation générique</w:t>
      </w:r>
    </w:p>
    <w:p w:rsidR="00E30BC3" w:rsidRDefault="0036735E">
      <w:r>
        <w:t>Partie prenante :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36735E">
      <w:r>
        <w:t>Rôle, modalités de gouvernance et de financement :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36735E">
      <w:r>
        <w:t>Prise de position publique sur le projet :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Pr="0036735E" w:rsidRDefault="0036735E" w:rsidP="0036735E">
      <w:pPr>
        <w:pStyle w:val="Titre"/>
        <w:pBdr>
          <w:bottom w:val="single" w:sz="4" w:space="1" w:color="auto"/>
        </w:pBdr>
        <w:ind w:left="-426" w:right="-426" w:firstLine="0"/>
        <w:jc w:val="left"/>
        <w:rPr>
          <w:sz w:val="32"/>
          <w:lang w:val="fr-FR"/>
        </w:rPr>
      </w:pPr>
      <w:r>
        <w:rPr>
          <w:sz w:val="32"/>
          <w:lang w:val="fr-FR"/>
        </w:rPr>
        <w:t>Préparation du débat</w:t>
      </w:r>
    </w:p>
    <w:p w:rsidR="0036735E" w:rsidRDefault="0036735E">
      <w:r>
        <w:t xml:space="preserve">Arguments prioritaires 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36735E">
      <w:r>
        <w:t xml:space="preserve">Attaques à prévoir des autres parties prenantes 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36735E">
      <w:r>
        <w:t>Réponse aux contre-arguments qui seront avancés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E30BC3">
      <w:r>
        <w:t>Points non-négociables</w:t>
      </w:r>
      <w:r w:rsidR="0036735E">
        <w:t xml:space="preserve"> pour la partie prenante 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E30BC3">
      <w:r>
        <w:t>Compromis possibles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30BC3" w:rsidRDefault="00E30BC3">
      <w:r>
        <w:t>Alliances envisageables</w:t>
      </w:r>
      <w:r w:rsidR="0036735E">
        <w:t xml:space="preserve"> et alliés à la table des discussions</w:t>
      </w:r>
    </w:p>
    <w:p w:rsidR="0036735E" w:rsidRDefault="0036735E" w:rsidP="00367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735E" w:rsidRDefault="0036735E">
      <w:bookmarkStart w:id="0" w:name="_GoBack"/>
      <w:bookmarkEnd w:id="0"/>
    </w:p>
    <w:sectPr w:rsidR="00367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C3"/>
    <w:rsid w:val="001B46A6"/>
    <w:rsid w:val="00254AEC"/>
    <w:rsid w:val="0036735E"/>
    <w:rsid w:val="008B5FD8"/>
    <w:rsid w:val="00A13F91"/>
    <w:rsid w:val="00A41348"/>
    <w:rsid w:val="00A92721"/>
    <w:rsid w:val="00E30BC3"/>
    <w:rsid w:val="00EA25C6"/>
    <w:rsid w:val="00EA4EB7"/>
    <w:rsid w:val="00F34042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BFEE"/>
  <w15:chartTrackingRefBased/>
  <w15:docId w15:val="{BF15C45C-DD47-4891-9D98-32A0DE63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735E"/>
    <w:pPr>
      <w:keepNext/>
      <w:keepLines/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spacing w:after="240" w:line="500" w:lineRule="exact"/>
      <w:ind w:right="-567"/>
      <w:jc w:val="center"/>
      <w:outlineLvl w:val="0"/>
    </w:pPr>
    <w:rPr>
      <w:rFonts w:ascii="Cambria" w:eastAsia="Times New Roman" w:hAnsi="Cambria" w:cs="Times New Roman"/>
      <w:b/>
      <w:bCs/>
      <w:color w:val="365F91"/>
      <w:sz w:val="36"/>
      <w:szCs w:val="28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735E"/>
    <w:rPr>
      <w:rFonts w:ascii="Cambria" w:eastAsia="Times New Roman" w:hAnsi="Cambria" w:cs="Times New Roman"/>
      <w:b/>
      <w:bCs/>
      <w:color w:val="365F91"/>
      <w:sz w:val="36"/>
      <w:szCs w:val="28"/>
      <w:shd w:val="clear" w:color="auto" w:fill="DBE5F1"/>
      <w:lang w:val="x-none"/>
    </w:rPr>
  </w:style>
  <w:style w:type="paragraph" w:styleId="Titre">
    <w:name w:val="Title"/>
    <w:basedOn w:val="Normal"/>
    <w:next w:val="Normal"/>
    <w:link w:val="TitreCar"/>
    <w:uiPriority w:val="10"/>
    <w:qFormat/>
    <w:rsid w:val="0036735E"/>
    <w:pPr>
      <w:pBdr>
        <w:bottom w:val="single" w:sz="8" w:space="4" w:color="4F81BD"/>
      </w:pBdr>
      <w:spacing w:after="300" w:line="240" w:lineRule="auto"/>
      <w:ind w:firstLine="397"/>
      <w:contextualSpacing/>
      <w:jc w:val="center"/>
    </w:pPr>
    <w:rPr>
      <w:rFonts w:ascii="Cambria" w:eastAsia="Times New Roman" w:hAnsi="Cambria" w:cs="Times New Roman"/>
      <w:color w:val="17365D"/>
      <w:spacing w:val="5"/>
      <w:kern w:val="28"/>
      <w:sz w:val="48"/>
      <w:szCs w:val="52"/>
      <w:lang w:val="x-none" w:eastAsia="x-none"/>
    </w:rPr>
  </w:style>
  <w:style w:type="character" w:customStyle="1" w:styleId="TitreCar">
    <w:name w:val="Titre Car"/>
    <w:basedOn w:val="Policepardfaut"/>
    <w:link w:val="Titre"/>
    <w:uiPriority w:val="10"/>
    <w:rsid w:val="0036735E"/>
    <w:rPr>
      <w:rFonts w:ascii="Cambria" w:eastAsia="Times New Roman" w:hAnsi="Cambria" w:cs="Times New Roman"/>
      <w:color w:val="17365D"/>
      <w:spacing w:val="5"/>
      <w:kern w:val="28"/>
      <w:sz w:val="48"/>
      <w:szCs w:val="5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Laurent</dc:creator>
  <cp:keywords/>
  <dc:description/>
  <cp:lastModifiedBy>Cedric Laurent</cp:lastModifiedBy>
  <cp:revision>2</cp:revision>
  <dcterms:created xsi:type="dcterms:W3CDTF">2025-04-16T13:32:00Z</dcterms:created>
  <dcterms:modified xsi:type="dcterms:W3CDTF">2025-04-16T13:39:00Z</dcterms:modified>
</cp:coreProperties>
</file>