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4833F" w14:textId="4ED8D376" w:rsidR="00A058DB" w:rsidRPr="00C358FF" w:rsidRDefault="00A058DB" w:rsidP="001B3156">
      <w:pPr>
        <w:pStyle w:val="Titre1"/>
        <w:suppressLineNumbers/>
        <w:rPr>
          <w:lang w:val="en-GB"/>
        </w:rPr>
      </w:pPr>
      <w:r w:rsidRPr="00C358FF">
        <w:rPr>
          <w:lang w:val="en-GB"/>
        </w:rPr>
        <w:t>Major legal changes needed for driverless car era</w:t>
      </w:r>
    </w:p>
    <w:p w14:paraId="6D4BC46D" w14:textId="77777777" w:rsidR="00A058DB" w:rsidRPr="00B970CB" w:rsidRDefault="00A058DB" w:rsidP="001B3156">
      <w:pPr>
        <w:suppressLineNumbers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bdr w:val="none" w:sz="0" w:space="0" w:color="auto" w:frame="1"/>
          <w:lang w:val="en-GB" w:eastAsia="fr-FR"/>
        </w:rPr>
        <w:t xml:space="preserve">By Jane Wakefield, Technology reporter, BBC News, </w:t>
      </w:r>
    </w:p>
    <w:p w14:paraId="4A495EBD" w14:textId="30846C70" w:rsidR="00A058DB" w:rsidRPr="00B970CB" w:rsidRDefault="00A058DB" w:rsidP="001B3156">
      <w:pPr>
        <w:suppressLineNumbers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bdr w:val="none" w:sz="0" w:space="0" w:color="auto" w:frame="1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Published 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bdr w:val="none" w:sz="0" w:space="0" w:color="auto" w:frame="1"/>
          <w:lang w:val="en-GB" w:eastAsia="fr-FR"/>
        </w:rPr>
        <w:t>26 January 2022</w:t>
      </w:r>
    </w:p>
    <w:p w14:paraId="35F6E62A" w14:textId="6D13E0A7" w:rsidR="005E6220" w:rsidRPr="00B970CB" w:rsidRDefault="00A058DB" w:rsidP="001B3156">
      <w:pPr>
        <w:suppressLineNumbers/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b/>
          <w:bCs/>
          <w:color w:val="0D0D0D" w:themeColor="text1" w:themeTint="F2"/>
          <w:sz w:val="28"/>
          <w:szCs w:val="28"/>
          <w:bdr w:val="none" w:sz="0" w:space="0" w:color="auto" w:frame="1"/>
          <w:lang w:val="en-GB" w:eastAsia="fr-FR"/>
        </w:rPr>
      </w:pPr>
      <w:r w:rsidRPr="008E218B">
        <w:rPr>
          <w:rFonts w:eastAsia="Times New Roman" w:cs="Arial"/>
          <w:color w:val="0D0D0D" w:themeColor="text1" w:themeTint="F2"/>
          <w:sz w:val="28"/>
          <w:szCs w:val="28"/>
          <w:bdr w:val="none" w:sz="0" w:space="0" w:color="auto" w:frame="1"/>
          <w:lang w:val="en-GB" w:eastAsia="fr-FR"/>
        </w:rPr>
        <w:t>Human drivers should not be legally accountable for road safety</w:t>
      </w:r>
      <w:r w:rsidR="008E218B">
        <w:rPr>
          <w:rFonts w:eastAsia="Times New Roman" w:cs="Arial"/>
          <w:b/>
          <w:bCs/>
          <w:color w:val="0D0D0D" w:themeColor="text1" w:themeTint="F2"/>
          <w:sz w:val="28"/>
          <w:szCs w:val="28"/>
          <w:bdr w:val="none" w:sz="0" w:space="0" w:color="auto" w:frame="1"/>
          <w:lang w:val="en-GB" w:eastAsia="fr-FR"/>
        </w:rPr>
        <w:t xml:space="preserve"> </w:t>
      </w:r>
      <w:r w:rsidR="008E218B" w:rsidRPr="008E218B">
        <w:rPr>
          <w:rFonts w:eastAsia="Times New Roman" w:cs="Arial"/>
          <w:b/>
          <w:bCs/>
          <w:color w:val="0D0D0D" w:themeColor="text1" w:themeTint="F2"/>
          <w:sz w:val="28"/>
          <w:szCs w:val="28"/>
          <w:bdr w:val="none" w:sz="0" w:space="0" w:color="auto" w:frame="1"/>
          <w:lang w:val="en-GB" w:eastAsia="fr-FR"/>
        </w:rPr>
        <w:t>(1)</w:t>
      </w:r>
      <w:r w:rsidRPr="00B970CB">
        <w:rPr>
          <w:rFonts w:eastAsia="Times New Roman" w:cs="Arial"/>
          <w:b/>
          <w:bCs/>
          <w:color w:val="0D0D0D" w:themeColor="text1" w:themeTint="F2"/>
          <w:sz w:val="28"/>
          <w:szCs w:val="28"/>
          <w:bdr w:val="none" w:sz="0" w:space="0" w:color="auto" w:frame="1"/>
          <w:lang w:val="en-GB" w:eastAsia="fr-FR"/>
        </w:rPr>
        <w:t xml:space="preserve"> </w:t>
      </w:r>
      <w:r w:rsidRPr="008E218B">
        <w:rPr>
          <w:rFonts w:eastAsia="Times New Roman" w:cs="Arial"/>
          <w:color w:val="0D0D0D" w:themeColor="text1" w:themeTint="F2"/>
          <w:sz w:val="28"/>
          <w:szCs w:val="28"/>
          <w:bdr w:val="none" w:sz="0" w:space="0" w:color="auto" w:frame="1"/>
          <w:lang w:val="en-GB" w:eastAsia="fr-FR"/>
        </w:rPr>
        <w:t>in the era of autonomous cars, a report says.</w:t>
      </w:r>
    </w:p>
    <w:p w14:paraId="5BE8A60F" w14:textId="61E320D9" w:rsidR="00A058DB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In these cars, the driver </w:t>
      </w:r>
      <w:r w:rsidRPr="00276CEE">
        <w:rPr>
          <w:rFonts w:eastAsia="Times New Roman" w:cs="Arial"/>
          <w:b/>
          <w:color w:val="0D0D0D" w:themeColor="text1" w:themeTint="F2"/>
          <w:sz w:val="28"/>
          <w:szCs w:val="28"/>
          <w:u w:val="single"/>
          <w:lang w:val="en-GB" w:eastAsia="fr-FR"/>
        </w:rPr>
        <w:t>should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be redefined as a "user-in-charge"</w:t>
      </w:r>
      <w:r w:rsidR="008E218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</w:t>
      </w:r>
      <w:r w:rsidR="008E218B" w:rsidRPr="00276CEE">
        <w:rPr>
          <w:rFonts w:eastAsia="Times New Roman" w:cs="Arial"/>
          <w:b/>
          <w:bCs/>
          <w:color w:val="0D0D0D" w:themeColor="text1" w:themeTint="F2"/>
          <w:sz w:val="28"/>
          <w:szCs w:val="28"/>
          <w:u w:val="single"/>
          <w:lang w:val="en-GB" w:eastAsia="fr-FR"/>
        </w:rPr>
        <w:t>(2)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>, with very different legal responsibilities, according to the law commissions for England and Wales, and Scotland.</w:t>
      </w:r>
    </w:p>
    <w:p w14:paraId="07376E43" w14:textId="29E29763" w:rsidR="00A058DB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If anything goes wrong, the company behind the driving system </w:t>
      </w:r>
      <w:r w:rsidRPr="00276CEE">
        <w:rPr>
          <w:rFonts w:eastAsia="Times New Roman" w:cs="Arial"/>
          <w:b/>
          <w:color w:val="0D0D0D" w:themeColor="text1" w:themeTint="F2"/>
          <w:sz w:val="28"/>
          <w:szCs w:val="28"/>
          <w:u w:val="single"/>
          <w:lang w:val="en-GB" w:eastAsia="fr-FR"/>
        </w:rPr>
        <w:t>would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be responsible</w:t>
      </w:r>
      <w:r w:rsidR="008E218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</w:t>
      </w:r>
      <w:r w:rsidR="008E218B" w:rsidRPr="00276CEE">
        <w:rPr>
          <w:rFonts w:eastAsia="Times New Roman" w:cs="Arial"/>
          <w:b/>
          <w:bCs/>
          <w:color w:val="0D0D0D" w:themeColor="text1" w:themeTint="F2"/>
          <w:sz w:val="28"/>
          <w:szCs w:val="28"/>
          <w:u w:val="single"/>
          <w:lang w:val="en-GB" w:eastAsia="fr-FR"/>
        </w:rPr>
        <w:t>(3)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>, rather than the driver.</w:t>
      </w:r>
    </w:p>
    <w:p w14:paraId="748DA786" w14:textId="1642F02F" w:rsidR="00A058DB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And a new regime </w:t>
      </w:r>
      <w:r w:rsidRPr="00276CEE">
        <w:rPr>
          <w:rFonts w:eastAsia="Times New Roman" w:cs="Arial"/>
          <w:b/>
          <w:color w:val="0D0D0D" w:themeColor="text1" w:themeTint="F2"/>
          <w:sz w:val="28"/>
          <w:szCs w:val="28"/>
          <w:u w:val="single"/>
          <w:lang w:val="en-GB" w:eastAsia="fr-FR"/>
        </w:rPr>
        <w:t>should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define whether a vehicle qualifies as self-driving</w:t>
      </w:r>
      <w:r w:rsidR="008E218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</w:t>
      </w:r>
      <w:r w:rsidR="008E218B" w:rsidRPr="00276CEE">
        <w:rPr>
          <w:rFonts w:eastAsia="Times New Roman" w:cs="Arial"/>
          <w:b/>
          <w:bCs/>
          <w:color w:val="0D0D0D" w:themeColor="text1" w:themeTint="F2"/>
          <w:sz w:val="28"/>
          <w:szCs w:val="28"/>
          <w:u w:val="single"/>
          <w:lang w:val="en-GB" w:eastAsia="fr-FR"/>
        </w:rPr>
        <w:t>(4)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>.</w:t>
      </w:r>
    </w:p>
    <w:p w14:paraId="7960BFCE" w14:textId="177108C7" w:rsidR="00A058DB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In the interim, carmakers </w:t>
      </w:r>
      <w:r w:rsidRPr="00276CEE">
        <w:rPr>
          <w:rFonts w:eastAsia="Times New Roman" w:cs="Arial"/>
          <w:b/>
          <w:color w:val="0D0D0D" w:themeColor="text1" w:themeTint="F2"/>
          <w:sz w:val="28"/>
          <w:szCs w:val="28"/>
          <w:u w:val="single"/>
          <w:lang w:val="en-GB" w:eastAsia="fr-FR"/>
        </w:rPr>
        <w:t>must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be extremely clear</w:t>
      </w:r>
      <w:r w:rsidR="008E218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</w:t>
      </w:r>
      <w:r w:rsidR="008E218B" w:rsidRPr="00276CEE">
        <w:rPr>
          <w:rFonts w:eastAsia="Times New Roman" w:cs="Arial"/>
          <w:b/>
          <w:bCs/>
          <w:color w:val="0D0D0D" w:themeColor="text1" w:themeTint="F2"/>
          <w:sz w:val="28"/>
          <w:szCs w:val="28"/>
          <w:u w:val="single"/>
          <w:lang w:val="en-GB" w:eastAsia="fr-FR"/>
        </w:rPr>
        <w:t>(5)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about the difference between self-drive and driver-assist features.</w:t>
      </w:r>
    </w:p>
    <w:p w14:paraId="0FAB330E" w14:textId="77777777" w:rsidR="00A058DB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There </w:t>
      </w:r>
      <w:r w:rsidRPr="00276CEE">
        <w:rPr>
          <w:rFonts w:eastAsia="Times New Roman" w:cs="Arial"/>
          <w:b/>
          <w:color w:val="0D0D0D" w:themeColor="text1" w:themeTint="F2"/>
          <w:sz w:val="28"/>
          <w:szCs w:val="28"/>
          <w:u w:val="single"/>
          <w:lang w:val="en-GB" w:eastAsia="fr-FR"/>
        </w:rPr>
        <w:t>should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be no sliding scale of driverless capabilities - a car is either autonomous or not.</w:t>
      </w:r>
    </w:p>
    <w:p w14:paraId="6382EE76" w14:textId="3E44BE06" w:rsidR="00FD58E0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And if any sort of monitoring is required - in extreme weather conditions, for example - it </w:t>
      </w:r>
      <w:r w:rsidRPr="00276CEE">
        <w:rPr>
          <w:rFonts w:eastAsia="Times New Roman" w:cs="Arial"/>
          <w:b/>
          <w:color w:val="0D0D0D" w:themeColor="text1" w:themeTint="F2"/>
          <w:sz w:val="28"/>
          <w:szCs w:val="28"/>
          <w:u w:val="single"/>
          <w:lang w:val="en-GB" w:eastAsia="fr-FR"/>
        </w:rPr>
        <w:t>should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not be considered autonomous and current driving rules should apply</w:t>
      </w:r>
      <w:r w:rsidR="008E218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</w:t>
      </w:r>
      <w:r w:rsidR="008E218B" w:rsidRPr="00276CEE">
        <w:rPr>
          <w:rFonts w:eastAsia="Times New Roman" w:cs="Arial"/>
          <w:b/>
          <w:bCs/>
          <w:color w:val="0D0D0D" w:themeColor="text1" w:themeTint="F2"/>
          <w:sz w:val="28"/>
          <w:szCs w:val="28"/>
          <w:u w:val="single"/>
          <w:lang w:val="en-GB" w:eastAsia="fr-FR"/>
        </w:rPr>
        <w:t>(6)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>.</w:t>
      </w:r>
    </w:p>
    <w:p w14:paraId="31031722" w14:textId="77777777" w:rsidR="00A058DB" w:rsidRPr="00276CEE" w:rsidRDefault="00A058DB" w:rsidP="00B970CB">
      <w:pPr>
        <w:shd w:val="clear" w:color="auto" w:fill="FFFFFF"/>
        <w:spacing w:after="120" w:line="480" w:lineRule="auto"/>
        <w:jc w:val="both"/>
        <w:textAlignment w:val="baseline"/>
        <w:outlineLvl w:val="1"/>
        <w:rPr>
          <w:rFonts w:eastAsia="Times New Roman" w:cs="Arial"/>
          <w:b/>
          <w:bCs/>
          <w:color w:val="0D0D0D" w:themeColor="text1" w:themeTint="F2"/>
          <w:sz w:val="28"/>
          <w:szCs w:val="28"/>
          <w:u w:val="single"/>
          <w:lang w:val="en-GB" w:eastAsia="fr-FR"/>
        </w:rPr>
      </w:pPr>
      <w:r w:rsidRPr="00B970CB">
        <w:rPr>
          <w:rFonts w:eastAsia="Times New Roman" w:cs="Arial"/>
          <w:b/>
          <w:bCs/>
          <w:color w:val="0D0D0D" w:themeColor="text1" w:themeTint="F2"/>
          <w:sz w:val="28"/>
          <w:szCs w:val="28"/>
          <w:bdr w:val="none" w:sz="0" w:space="0" w:color="auto" w:frame="1"/>
          <w:lang w:val="en-GB" w:eastAsia="fr-FR"/>
        </w:rPr>
        <w:lastRenderedPageBreak/>
        <w:t>Dangerous driving</w:t>
      </w:r>
    </w:p>
    <w:p w14:paraId="5E9B4D44" w14:textId="77777777" w:rsidR="00A058DB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>The law commissions were asked in 2018 to come up with a series of reports on the regulatory framework for automated vehicles and their use on public roads.</w:t>
      </w:r>
    </w:p>
    <w:p w14:paraId="06F00259" w14:textId="77777777" w:rsidR="00A058DB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>In this final report, their recommendations include:</w:t>
      </w:r>
    </w:p>
    <w:p w14:paraId="4096BF3D" w14:textId="42039C4D" w:rsidR="00A058DB" w:rsidRPr="00B970CB" w:rsidRDefault="00A058DB" w:rsidP="00B970CB">
      <w:pPr>
        <w:numPr>
          <w:ilvl w:val="0"/>
          <w:numId w:val="2"/>
        </w:num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a user-in-charge </w:t>
      </w:r>
      <w:r w:rsidRPr="00276CEE">
        <w:rPr>
          <w:rFonts w:eastAsia="Times New Roman" w:cs="Arial"/>
          <w:b/>
          <w:color w:val="0D0D0D" w:themeColor="text1" w:themeTint="F2"/>
          <w:sz w:val="28"/>
          <w:szCs w:val="28"/>
          <w:u w:val="single"/>
          <w:lang w:val="en-GB" w:eastAsia="fr-FR"/>
        </w:rPr>
        <w:t>cannot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be prosecuted </w:t>
      </w:r>
      <w:r w:rsidR="008E218B" w:rsidRPr="00276CEE">
        <w:rPr>
          <w:rFonts w:eastAsia="Times New Roman" w:cs="Arial"/>
          <w:b/>
          <w:bCs/>
          <w:color w:val="0D0D0D" w:themeColor="text1" w:themeTint="F2"/>
          <w:sz w:val="28"/>
          <w:szCs w:val="28"/>
          <w:u w:val="single"/>
          <w:lang w:val="en-GB" w:eastAsia="fr-FR"/>
        </w:rPr>
        <w:t>(7)</w:t>
      </w:r>
      <w:r w:rsidR="008E218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>for offences arising directly from the driving task, such as dangerous driving, speeding or running a red light, but remains responsible for other tasks, including insurance and checking people are wearing seatbelts</w:t>
      </w:r>
    </w:p>
    <w:p w14:paraId="723355C2" w14:textId="7574BF1F" w:rsidR="00A058DB" w:rsidRPr="00B970CB" w:rsidRDefault="00A058DB" w:rsidP="00B970CB">
      <w:pPr>
        <w:numPr>
          <w:ilvl w:val="0"/>
          <w:numId w:val="2"/>
        </w:numPr>
        <w:shd w:val="clear" w:color="auto" w:fill="FFFFFF"/>
        <w:spacing w:before="100" w:beforeAutospacing="1"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some vehicles </w:t>
      </w:r>
      <w:r w:rsidRPr="00276CEE">
        <w:rPr>
          <w:rFonts w:eastAsia="Times New Roman" w:cs="Arial"/>
          <w:b/>
          <w:color w:val="0D0D0D" w:themeColor="text1" w:themeTint="F2"/>
          <w:sz w:val="28"/>
          <w:szCs w:val="28"/>
          <w:u w:val="single"/>
          <w:lang w:val="en-GB" w:eastAsia="fr-FR"/>
        </w:rPr>
        <w:t>may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be allowed to drive themselves</w:t>
      </w:r>
      <w:r w:rsidR="008E218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</w:t>
      </w:r>
      <w:r w:rsidR="008E218B" w:rsidRPr="00276CEE">
        <w:rPr>
          <w:rFonts w:eastAsia="Times New Roman" w:cs="Arial"/>
          <w:b/>
          <w:bCs/>
          <w:color w:val="0D0D0D" w:themeColor="text1" w:themeTint="F2"/>
          <w:sz w:val="28"/>
          <w:szCs w:val="28"/>
          <w:u w:val="single"/>
          <w:lang w:val="en-GB" w:eastAsia="fr-FR"/>
        </w:rPr>
        <w:t>(8)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with no-one in the driving seat and a licensed operator responsible for overseeing the journey</w:t>
      </w:r>
    </w:p>
    <w:p w14:paraId="366DE212" w14:textId="02CF2368" w:rsidR="00A058DB" w:rsidRPr="00B970CB" w:rsidRDefault="00A058DB" w:rsidP="00B970CB">
      <w:pPr>
        <w:numPr>
          <w:ilvl w:val="0"/>
          <w:numId w:val="2"/>
        </w:numPr>
        <w:shd w:val="clear" w:color="auto" w:fill="FFFFFF"/>
        <w:spacing w:before="100" w:beforeAutospacing="1"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data to understand fault and liability following a collision </w:t>
      </w:r>
      <w:r w:rsidRPr="00276CEE">
        <w:rPr>
          <w:rFonts w:eastAsia="Times New Roman" w:cs="Arial"/>
          <w:b/>
          <w:color w:val="0D0D0D" w:themeColor="text1" w:themeTint="F2"/>
          <w:sz w:val="28"/>
          <w:szCs w:val="28"/>
          <w:u w:val="single"/>
          <w:lang w:val="en-GB" w:eastAsia="fr-FR"/>
        </w:rPr>
        <w:t>must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be accessible</w:t>
      </w:r>
      <w:r w:rsidR="008E218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</w:t>
      </w:r>
      <w:r w:rsidR="008E218B" w:rsidRPr="00276CEE">
        <w:rPr>
          <w:rFonts w:eastAsia="Times New Roman" w:cs="Arial"/>
          <w:b/>
          <w:bCs/>
          <w:color w:val="0D0D0D" w:themeColor="text1" w:themeTint="F2"/>
          <w:sz w:val="28"/>
          <w:szCs w:val="28"/>
          <w:u w:val="single"/>
          <w:lang w:val="en-GB" w:eastAsia="fr-FR"/>
        </w:rPr>
        <w:t>(9)</w:t>
      </w:r>
    </w:p>
    <w:p w14:paraId="3086AA47" w14:textId="77777777" w:rsidR="00A058DB" w:rsidRPr="00B970CB" w:rsidRDefault="00A058DB" w:rsidP="00B970CB">
      <w:pPr>
        <w:numPr>
          <w:ilvl w:val="0"/>
          <w:numId w:val="2"/>
        </w:numPr>
        <w:shd w:val="clear" w:color="auto" w:fill="FFFFFF"/>
        <w:spacing w:before="100" w:beforeAutospacing="1"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>sanctions for carmakers who fail to reveal how their systems work</w:t>
      </w:r>
    </w:p>
    <w:p w14:paraId="393F2230" w14:textId="4B764AF5" w:rsidR="00A058DB" w:rsidRPr="00B970CB" w:rsidRDefault="00A058DB" w:rsidP="00B970CB">
      <w:pPr>
        <w:pStyle w:val="Paragraphedeliste"/>
        <w:numPr>
          <w:ilvl w:val="0"/>
          <w:numId w:val="2"/>
        </w:num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Transport Minister Trudy Harrison said the government </w:t>
      </w:r>
      <w:r w:rsidRPr="00B970CB">
        <w:rPr>
          <w:rFonts w:eastAsia="Times New Roman" w:cs="Arial"/>
          <w:b/>
          <w:color w:val="0D0D0D" w:themeColor="text1" w:themeTint="F2"/>
          <w:sz w:val="28"/>
          <w:szCs w:val="28"/>
          <w:lang w:val="en-GB" w:eastAsia="fr-FR"/>
        </w:rPr>
        <w:t>would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"fully consider" the recommendations</w:t>
      </w:r>
      <w:r w:rsidR="008E218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</w:t>
      </w:r>
      <w:r w:rsidR="008E218B" w:rsidRPr="008E218B">
        <w:rPr>
          <w:rFonts w:eastAsia="Times New Roman" w:cs="Arial"/>
          <w:b/>
          <w:bCs/>
          <w:color w:val="0D0D0D" w:themeColor="text1" w:themeTint="F2"/>
          <w:sz w:val="28"/>
          <w:szCs w:val="28"/>
          <w:lang w:val="en-GB" w:eastAsia="fr-FR"/>
        </w:rPr>
        <w:t>(10)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>.</w:t>
      </w:r>
    </w:p>
    <w:p w14:paraId="460F4E59" w14:textId="2E899C20" w:rsidR="00A058DB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The Scottish and Welsh governments </w:t>
      </w:r>
      <w:r w:rsidRPr="00276CEE">
        <w:rPr>
          <w:rFonts w:eastAsia="Times New Roman" w:cs="Arial"/>
          <w:b/>
          <w:color w:val="0D0D0D" w:themeColor="text1" w:themeTint="F2"/>
          <w:sz w:val="28"/>
          <w:szCs w:val="28"/>
          <w:u w:val="single"/>
          <w:lang w:val="en-GB" w:eastAsia="fr-FR"/>
        </w:rPr>
        <w:t>will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also decide</w:t>
      </w:r>
      <w:r w:rsidR="008E218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</w:t>
      </w:r>
      <w:r w:rsidR="008E218B" w:rsidRPr="00276CEE">
        <w:rPr>
          <w:rFonts w:eastAsia="Times New Roman" w:cs="Arial"/>
          <w:b/>
          <w:bCs/>
          <w:color w:val="0D0D0D" w:themeColor="text1" w:themeTint="F2"/>
          <w:sz w:val="28"/>
          <w:szCs w:val="28"/>
          <w:u w:val="single"/>
          <w:lang w:val="en-GB" w:eastAsia="fr-FR"/>
        </w:rPr>
        <w:t>(11)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whether to introduce legislation.</w:t>
      </w:r>
    </w:p>
    <w:p w14:paraId="543D8E0A" w14:textId="77777777" w:rsidR="00A058DB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lastRenderedPageBreak/>
        <w:t>Matthew Avery, chief research strategy officer at Thatcham Research, which was involved in the consultation, said: "We applaud the recommendations that compel carmakers to use appropriate terminology when marketing these systems, to prevent motorists from becoming convinced that their car is fully self-driving when it is not.</w:t>
      </w:r>
    </w:p>
    <w:p w14:paraId="587EEA13" w14:textId="51CDDFAB" w:rsidR="00A058DB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"In the next 12 months, we're </w:t>
      </w:r>
      <w:r w:rsidRPr="00276CEE">
        <w:rPr>
          <w:rFonts w:eastAsia="Times New Roman" w:cs="Arial"/>
          <w:b/>
          <w:color w:val="0D0D0D" w:themeColor="text1" w:themeTint="F2"/>
          <w:sz w:val="28"/>
          <w:szCs w:val="28"/>
          <w:u w:val="single"/>
          <w:lang w:val="en-GB" w:eastAsia="fr-FR"/>
        </w:rPr>
        <w:t>likely to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see</w:t>
      </w:r>
      <w:r w:rsidR="008E218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</w:t>
      </w:r>
      <w:r w:rsidR="008E218B" w:rsidRPr="00276CEE">
        <w:rPr>
          <w:rFonts w:eastAsia="Times New Roman" w:cs="Arial"/>
          <w:b/>
          <w:bCs/>
          <w:color w:val="0D0D0D" w:themeColor="text1" w:themeTint="F2"/>
          <w:sz w:val="28"/>
          <w:szCs w:val="28"/>
          <w:u w:val="single"/>
          <w:lang w:val="en-GB" w:eastAsia="fr-FR"/>
        </w:rPr>
        <w:t>(12)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the first iterations of self-driving features on cars in the UK.</w:t>
      </w:r>
    </w:p>
    <w:p w14:paraId="17E6CFF1" w14:textId="6E8CFD0A" w:rsidR="00A058DB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"It's significant that the Law Commission report highlights the driver's legal obligations and how they </w:t>
      </w:r>
      <w:r w:rsidRPr="00276CEE">
        <w:rPr>
          <w:rFonts w:eastAsia="Times New Roman" w:cs="Arial"/>
          <w:b/>
          <w:color w:val="0D0D0D" w:themeColor="text1" w:themeTint="F2"/>
          <w:sz w:val="28"/>
          <w:szCs w:val="28"/>
          <w:u w:val="single"/>
          <w:lang w:val="en-GB" w:eastAsia="fr-FR"/>
        </w:rPr>
        <w:t>must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understand that</w:t>
      </w:r>
      <w:r w:rsidR="008E218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</w:t>
      </w:r>
      <w:r w:rsidR="008E218B" w:rsidRPr="00276CEE">
        <w:rPr>
          <w:rFonts w:eastAsia="Times New Roman" w:cs="Arial"/>
          <w:b/>
          <w:bCs/>
          <w:color w:val="0D0D0D" w:themeColor="text1" w:themeTint="F2"/>
          <w:sz w:val="28"/>
          <w:szCs w:val="28"/>
          <w:u w:val="single"/>
          <w:lang w:val="en-GB" w:eastAsia="fr-FR"/>
        </w:rPr>
        <w:t>(13)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their vehicle is not yet fully self-driving"</w:t>
      </w:r>
    </w:p>
    <w:p w14:paraId="0CC41FC1" w14:textId="77777777" w:rsidR="00A058DB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>Last year, the Department for Transport gave the green light to automated lane-keeping systems (ALKS), the first type of hands-free driving to be legalised in the UK.</w:t>
      </w:r>
    </w:p>
    <w:p w14:paraId="18B2ECEB" w14:textId="38AA2BFB" w:rsidR="00FD58E0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Drivers using ALKS </w:t>
      </w:r>
      <w:r w:rsidRPr="00276CEE">
        <w:rPr>
          <w:rFonts w:eastAsia="Times New Roman" w:cs="Arial"/>
          <w:b/>
          <w:color w:val="0D0D0D" w:themeColor="text1" w:themeTint="F2"/>
          <w:sz w:val="28"/>
          <w:szCs w:val="28"/>
          <w:u w:val="single"/>
          <w:lang w:val="en-GB" w:eastAsia="fr-FR"/>
        </w:rPr>
        <w:t>will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not need to monitor the road</w:t>
      </w:r>
      <w:r w:rsidR="008E218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</w:t>
      </w:r>
      <w:r w:rsidR="008E218B" w:rsidRPr="00276CEE">
        <w:rPr>
          <w:rFonts w:eastAsia="Times New Roman" w:cs="Arial"/>
          <w:b/>
          <w:bCs/>
          <w:color w:val="0D0D0D" w:themeColor="text1" w:themeTint="F2"/>
          <w:sz w:val="28"/>
          <w:szCs w:val="28"/>
          <w:u w:val="single"/>
          <w:lang w:val="en-GB" w:eastAsia="fr-FR"/>
        </w:rPr>
        <w:t>(14)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or keep their hands on the wheel but </w:t>
      </w:r>
      <w:r w:rsidRPr="00276CEE">
        <w:rPr>
          <w:rFonts w:eastAsia="Times New Roman" w:cs="Arial"/>
          <w:b/>
          <w:color w:val="0D0D0D" w:themeColor="text1" w:themeTint="F2"/>
          <w:sz w:val="28"/>
          <w:szCs w:val="28"/>
          <w:u w:val="single"/>
          <w:lang w:val="en-GB" w:eastAsia="fr-FR"/>
        </w:rPr>
        <w:t>must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stay alert and </w:t>
      </w:r>
      <w:r w:rsidRPr="00276CEE">
        <w:rPr>
          <w:rFonts w:eastAsia="Times New Roman" w:cs="Arial"/>
          <w:b/>
          <w:color w:val="0D0D0D" w:themeColor="text1" w:themeTint="F2"/>
          <w:sz w:val="28"/>
          <w:szCs w:val="28"/>
          <w:u w:val="single"/>
          <w:lang w:val="en-GB" w:eastAsia="fr-FR"/>
        </w:rPr>
        <w:t>be able to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take over within 10 seconds when requested by the system</w:t>
      </w:r>
      <w:r w:rsidR="008E218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 </w:t>
      </w:r>
      <w:r w:rsidR="008E218B" w:rsidRPr="00276CEE">
        <w:rPr>
          <w:rFonts w:eastAsia="Times New Roman" w:cs="Arial"/>
          <w:b/>
          <w:bCs/>
          <w:color w:val="0D0D0D" w:themeColor="text1" w:themeTint="F2"/>
          <w:sz w:val="28"/>
          <w:szCs w:val="28"/>
          <w:u w:val="single"/>
          <w:lang w:val="en-GB" w:eastAsia="fr-FR"/>
        </w:rPr>
        <w:t>(15)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>.</w:t>
      </w:r>
    </w:p>
    <w:p w14:paraId="2337B2C3" w14:textId="77777777" w:rsidR="00A058DB" w:rsidRPr="00276CEE" w:rsidRDefault="00A058DB" w:rsidP="00B970CB">
      <w:pPr>
        <w:shd w:val="clear" w:color="auto" w:fill="FFFFFF"/>
        <w:spacing w:after="120" w:line="480" w:lineRule="auto"/>
        <w:jc w:val="both"/>
        <w:textAlignment w:val="baseline"/>
        <w:outlineLvl w:val="1"/>
        <w:rPr>
          <w:rFonts w:eastAsia="Times New Roman" w:cs="Arial"/>
          <w:b/>
          <w:bCs/>
          <w:color w:val="0D0D0D" w:themeColor="text1" w:themeTint="F2"/>
          <w:sz w:val="28"/>
          <w:szCs w:val="28"/>
          <w:u w:val="single"/>
          <w:lang w:val="en-GB" w:eastAsia="fr-FR"/>
        </w:rPr>
      </w:pPr>
      <w:r w:rsidRPr="00B970CB">
        <w:rPr>
          <w:rFonts w:eastAsia="Times New Roman" w:cs="Arial"/>
          <w:b/>
          <w:bCs/>
          <w:color w:val="0D0D0D" w:themeColor="text1" w:themeTint="F2"/>
          <w:sz w:val="28"/>
          <w:szCs w:val="28"/>
          <w:bdr w:val="none" w:sz="0" w:space="0" w:color="auto" w:frame="1"/>
          <w:lang w:val="en-GB" w:eastAsia="fr-FR"/>
        </w:rPr>
        <w:t>Video game</w:t>
      </w:r>
    </w:p>
    <w:p w14:paraId="2AD1AFF1" w14:textId="77777777" w:rsidR="00A058DB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bookmarkStart w:id="0" w:name="_Hlk98511923"/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Tesla, one of the leading companies developing driverless cars, has faced a barrage of questions over its marketing of Autopilot, </w:t>
      </w:r>
      <w:bookmarkEnd w:id="0"/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 xml:space="preserve">which is similar to </w:t>
      </w: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lastRenderedPageBreak/>
        <w:t>ALKS and considered level two on the five defined levels of self-driving cars.</w:t>
      </w:r>
    </w:p>
    <w:p w14:paraId="495786DE" w14:textId="77777777" w:rsidR="00A058DB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>Last week, Californian prosecutors filed two counts of vehicular manslaughter against the driver of a Tesla who went through a red light, while using Autopilot, hitting another car and killing two people - the first time someone has been charged with manslaughter when using a partially automated driving system.</w:t>
      </w:r>
    </w:p>
    <w:p w14:paraId="3DDDD614" w14:textId="77777777" w:rsidR="00A058DB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>Previously in the US, a driver was killed when playing a video game while using Autopilot.</w:t>
      </w:r>
    </w:p>
    <w:p w14:paraId="026A9888" w14:textId="77777777" w:rsidR="002E20D0" w:rsidRPr="00B970CB" w:rsidRDefault="00A058DB" w:rsidP="00B970CB">
      <w:pPr>
        <w:shd w:val="clear" w:color="auto" w:fill="FFFFFF"/>
        <w:spacing w:after="120" w:line="480" w:lineRule="auto"/>
        <w:jc w:val="both"/>
        <w:textAlignment w:val="baseline"/>
        <w:rPr>
          <w:rFonts w:cs="Arial"/>
          <w:color w:val="0D0D0D" w:themeColor="text1" w:themeTint="F2"/>
          <w:sz w:val="28"/>
          <w:szCs w:val="28"/>
          <w:lang w:val="en-GB"/>
        </w:rPr>
      </w:pPr>
      <w:r w:rsidRPr="00B970CB">
        <w:rPr>
          <w:rFonts w:eastAsia="Times New Roman" w:cs="Arial"/>
          <w:color w:val="0D0D0D" w:themeColor="text1" w:themeTint="F2"/>
          <w:sz w:val="28"/>
          <w:szCs w:val="28"/>
          <w:lang w:val="en-GB" w:eastAsia="fr-FR"/>
        </w:rPr>
        <w:t>And in 2018, a UK resident was banned from driving after climbing into the passenger seat of his Tesla on the motorway.</w:t>
      </w:r>
    </w:p>
    <w:sectPr w:rsidR="002E20D0" w:rsidRPr="00B970CB" w:rsidSect="003404B5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lnNumType w:countBy="5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8BC6A" w14:textId="77777777" w:rsidR="00C358FF" w:rsidRDefault="00C358FF" w:rsidP="00C358FF">
      <w:pPr>
        <w:spacing w:after="0"/>
      </w:pPr>
      <w:r>
        <w:separator/>
      </w:r>
    </w:p>
  </w:endnote>
  <w:endnote w:type="continuationSeparator" w:id="0">
    <w:p w14:paraId="4EABB704" w14:textId="77777777" w:rsidR="00C358FF" w:rsidRDefault="00C358FF" w:rsidP="00C358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26265" w14:textId="5F709F5D" w:rsidR="00C358FF" w:rsidRDefault="00C358FF" w:rsidP="00C358FF">
    <w:pPr>
      <w:pStyle w:val="Pieddepage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F1CED" w14:textId="77777777" w:rsidR="00C358FF" w:rsidRDefault="00C358FF" w:rsidP="00C358FF">
      <w:pPr>
        <w:spacing w:after="0"/>
      </w:pPr>
      <w:r>
        <w:separator/>
      </w:r>
    </w:p>
  </w:footnote>
  <w:footnote w:type="continuationSeparator" w:id="0">
    <w:p w14:paraId="582D5CA0" w14:textId="77777777" w:rsidR="00C358FF" w:rsidRDefault="00C358FF" w:rsidP="00C358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F0824" w14:textId="02A7236F" w:rsidR="00C358FF" w:rsidRPr="00B93387" w:rsidRDefault="00C358FF" w:rsidP="00C358FF">
    <w:pPr>
      <w:pStyle w:val="En-tte"/>
      <w:jc w:val="right"/>
      <w:rPr>
        <w:rFonts w:cs="Arial"/>
        <w:szCs w:val="24"/>
      </w:rPr>
    </w:pPr>
    <w:bookmarkStart w:id="1" w:name="_Hlk214373402"/>
    <w:bookmarkStart w:id="2" w:name="_Hlk214373403"/>
    <w:r w:rsidRPr="00B93387">
      <w:rPr>
        <w:rFonts w:cs="Arial"/>
        <w:szCs w:val="24"/>
      </w:rPr>
      <w:t>S2-Compréhension écrite-Anglais</w:t>
    </w:r>
  </w:p>
  <w:p w14:paraId="6D364662" w14:textId="76189653" w:rsidR="00C358FF" w:rsidRPr="00C358FF" w:rsidRDefault="00C358FF" w:rsidP="00C358FF">
    <w:pPr>
      <w:pStyle w:val="En-tte"/>
      <w:jc w:val="right"/>
      <w:rPr>
        <w:rFonts w:cs="Arial"/>
        <w:szCs w:val="24"/>
      </w:rPr>
    </w:pPr>
    <w:r>
      <w:rPr>
        <w:rFonts w:cs="Arial"/>
        <w:szCs w:val="24"/>
      </w:rPr>
      <w:t>Texte à travailler</w:t>
    </w:r>
    <w:r w:rsidRPr="00B93387">
      <w:rPr>
        <w:rFonts w:cs="Arial"/>
        <w:szCs w:val="24"/>
      </w:rPr>
      <w:t xml:space="preserve"> en cours – séance </w:t>
    </w:r>
    <w:bookmarkEnd w:id="1"/>
    <w:bookmarkEnd w:id="2"/>
    <w:r>
      <w:rPr>
        <w:rFonts w:cs="Arial"/>
        <w:szCs w:val="24"/>
      </w:rPr>
      <w:t>10</w:t>
    </w:r>
  </w:p>
  <w:p w14:paraId="7D76A93D" w14:textId="77777777" w:rsidR="00C358FF" w:rsidRDefault="00C358F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B46E1"/>
    <w:multiLevelType w:val="hybridMultilevel"/>
    <w:tmpl w:val="CA6899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C2D76"/>
    <w:multiLevelType w:val="multilevel"/>
    <w:tmpl w:val="9F5C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DB"/>
    <w:rsid w:val="001B3156"/>
    <w:rsid w:val="00276CEE"/>
    <w:rsid w:val="002E20D0"/>
    <w:rsid w:val="003404B5"/>
    <w:rsid w:val="00450E3D"/>
    <w:rsid w:val="005E6220"/>
    <w:rsid w:val="00844B89"/>
    <w:rsid w:val="008E218B"/>
    <w:rsid w:val="00993A87"/>
    <w:rsid w:val="009E0444"/>
    <w:rsid w:val="00A058DB"/>
    <w:rsid w:val="00B970CB"/>
    <w:rsid w:val="00BA1F68"/>
    <w:rsid w:val="00C112F0"/>
    <w:rsid w:val="00C358FF"/>
    <w:rsid w:val="00C909EC"/>
    <w:rsid w:val="00FD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2FBFF"/>
  <w15:chartTrackingRefBased/>
  <w15:docId w15:val="{920BE754-62D1-423E-8069-7A127A75A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8FF"/>
    <w:pPr>
      <w:spacing w:line="240" w:lineRule="auto"/>
    </w:pPr>
    <w:rPr>
      <w:rFonts w:ascii="Arial" w:hAnsi="Arial"/>
      <w:sz w:val="24"/>
    </w:rPr>
  </w:style>
  <w:style w:type="paragraph" w:styleId="Titre1">
    <w:name w:val="heading 1"/>
    <w:basedOn w:val="Normal"/>
    <w:link w:val="Titre1Car"/>
    <w:uiPriority w:val="9"/>
    <w:qFormat/>
    <w:rsid w:val="00A058D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A058D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058D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058D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ssrcss-1rv0moy-contributor">
    <w:name w:val="ssrcss-1rv0moy-contributor"/>
    <w:basedOn w:val="Normal"/>
    <w:rsid w:val="00A058D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fr-FR"/>
    </w:rPr>
  </w:style>
  <w:style w:type="character" w:styleId="lev">
    <w:name w:val="Strong"/>
    <w:basedOn w:val="Policepardfaut"/>
    <w:uiPriority w:val="22"/>
    <w:qFormat/>
    <w:rsid w:val="00A058DB"/>
    <w:rPr>
      <w:b/>
      <w:bCs/>
    </w:rPr>
  </w:style>
  <w:style w:type="character" w:customStyle="1" w:styleId="ssrcss-8g95ls-metadatasnippet">
    <w:name w:val="ssrcss-8g95ls-metadatasnippet"/>
    <w:basedOn w:val="Policepardfaut"/>
    <w:rsid w:val="00A058DB"/>
  </w:style>
  <w:style w:type="character" w:styleId="Lienhypertexte">
    <w:name w:val="Hyperlink"/>
    <w:basedOn w:val="Policepardfaut"/>
    <w:uiPriority w:val="99"/>
    <w:semiHidden/>
    <w:unhideWhenUsed/>
    <w:rsid w:val="00A058DB"/>
    <w:rPr>
      <w:color w:val="0000FF"/>
      <w:u w:val="single"/>
    </w:rPr>
  </w:style>
  <w:style w:type="character" w:customStyle="1" w:styleId="ssrcss-1f39n02-visuallyhidden">
    <w:name w:val="ssrcss-1f39n02-visuallyhidden"/>
    <w:basedOn w:val="Policepardfaut"/>
    <w:rsid w:val="00A058DB"/>
  </w:style>
  <w:style w:type="character" w:customStyle="1" w:styleId="ssrcss-99q1ky-styledfigurecopyright">
    <w:name w:val="ssrcss-99q1ky-styledfigurecopyright"/>
    <w:basedOn w:val="Policepardfaut"/>
    <w:rsid w:val="00A058DB"/>
  </w:style>
  <w:style w:type="paragraph" w:customStyle="1" w:styleId="ssrcss-1q0x1qg-paragraph">
    <w:name w:val="ssrcss-1q0x1qg-paragraph"/>
    <w:basedOn w:val="Normal"/>
    <w:rsid w:val="00A058D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2E20D0"/>
  </w:style>
  <w:style w:type="paragraph" w:styleId="En-tte">
    <w:name w:val="header"/>
    <w:basedOn w:val="Normal"/>
    <w:link w:val="En-tteCar"/>
    <w:uiPriority w:val="99"/>
    <w:unhideWhenUsed/>
    <w:rsid w:val="00C358FF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C358FF"/>
    <w:rPr>
      <w:rFonts w:ascii="Arial" w:hAnsi="Arial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C358FF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C358FF"/>
    <w:rPr>
      <w:rFonts w:ascii="Arial" w:hAnsi="Arial"/>
      <w:sz w:val="24"/>
    </w:rPr>
  </w:style>
  <w:style w:type="paragraph" w:styleId="Paragraphedeliste">
    <w:name w:val="List Paragraph"/>
    <w:basedOn w:val="Normal"/>
    <w:uiPriority w:val="34"/>
    <w:qFormat/>
    <w:rsid w:val="00B97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2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1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6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0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0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7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2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0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3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1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8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2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1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3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8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7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5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5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573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Lorraine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Tatiana Usevich</cp:lastModifiedBy>
  <cp:revision>12</cp:revision>
  <cp:lastPrinted>2022-03-23T14:02:00Z</cp:lastPrinted>
  <dcterms:created xsi:type="dcterms:W3CDTF">2022-02-17T10:15:00Z</dcterms:created>
  <dcterms:modified xsi:type="dcterms:W3CDTF">2025-12-02T13:57:00Z</dcterms:modified>
</cp:coreProperties>
</file>