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E7EE2" w14:textId="212814F8" w:rsidR="00911309" w:rsidRPr="00AF0942" w:rsidRDefault="00911309" w:rsidP="00F91906">
      <w:pPr>
        <w:pStyle w:val="Titre1"/>
        <w:rPr>
          <w:rFonts w:eastAsia="Times New Roman"/>
          <w:b w:val="0"/>
          <w:lang w:eastAsia="fr-FR"/>
        </w:rPr>
      </w:pPr>
      <w:r w:rsidRPr="00AF0942">
        <w:rPr>
          <w:rFonts w:eastAsia="Times New Roman"/>
          <w:lang w:eastAsia="fr-FR"/>
        </w:rPr>
        <w:t xml:space="preserve">Anglais S2-Compréhension </w:t>
      </w:r>
      <w:r w:rsidR="00F91906">
        <w:rPr>
          <w:rFonts w:eastAsia="Times New Roman"/>
          <w:b w:val="0"/>
          <w:lang w:eastAsia="fr-FR"/>
        </w:rPr>
        <w:t>é</w:t>
      </w:r>
      <w:r w:rsidRPr="00AF0942">
        <w:rPr>
          <w:rFonts w:eastAsia="Times New Roman"/>
          <w:lang w:eastAsia="fr-FR"/>
        </w:rPr>
        <w:t>crite</w:t>
      </w:r>
    </w:p>
    <w:p w14:paraId="49D665E3" w14:textId="1622509B" w:rsidR="00911309" w:rsidRPr="003065FF" w:rsidRDefault="00911309" w:rsidP="003065FF">
      <w:pPr>
        <w:pStyle w:val="Titre1"/>
        <w:spacing w:after="240"/>
        <w:rPr>
          <w:rFonts w:eastAsia="Times New Roman"/>
          <w:b w:val="0"/>
          <w:sz w:val="36"/>
          <w:szCs w:val="36"/>
          <w:lang w:eastAsia="fr-FR"/>
        </w:rPr>
      </w:pPr>
      <w:r w:rsidRPr="003065FF">
        <w:rPr>
          <w:rFonts w:eastAsia="Times New Roman"/>
          <w:sz w:val="36"/>
          <w:szCs w:val="36"/>
          <w:lang w:eastAsia="fr-FR"/>
        </w:rPr>
        <w:t xml:space="preserve">Séance 1-texte version longue </w:t>
      </w:r>
    </w:p>
    <w:p w14:paraId="410FA1BD" w14:textId="77777777" w:rsidR="00911309" w:rsidRPr="00AF0942" w:rsidRDefault="00911309" w:rsidP="00A6535F">
      <w:pPr>
        <w:suppressLineNumbers/>
        <w:spacing w:after="0"/>
        <w:outlineLvl w:val="0"/>
        <w:rPr>
          <w:rFonts w:eastAsia="Times New Roman" w:cs="Arial"/>
          <w:b/>
          <w:bCs/>
          <w:kern w:val="36"/>
          <w:sz w:val="32"/>
          <w:szCs w:val="32"/>
          <w:lang w:val="en-GB" w:eastAsia="fr-FR"/>
        </w:rPr>
      </w:pPr>
      <w:r w:rsidRPr="00AF0942">
        <w:rPr>
          <w:rFonts w:eastAsia="Times New Roman" w:cs="Arial"/>
          <w:b/>
          <w:bCs/>
          <w:kern w:val="36"/>
          <w:sz w:val="32"/>
          <w:szCs w:val="32"/>
          <w:lang w:val="en-GB" w:eastAsia="fr-FR"/>
        </w:rPr>
        <w:t xml:space="preserve">The business of voluntourism: do western do-gooders actually do harm? </w:t>
      </w:r>
    </w:p>
    <w:p w14:paraId="0FBCAC33" w14:textId="77777777" w:rsidR="00911309" w:rsidRPr="00AF0942" w:rsidRDefault="00911309" w:rsidP="00A6535F">
      <w:pPr>
        <w:suppressLineNumbers/>
        <w:spacing w:after="0"/>
        <w:rPr>
          <w:rFonts w:eastAsia="Times New Roman" w:cs="Arial"/>
          <w:b/>
          <w:szCs w:val="24"/>
          <w:lang w:val="en-GB" w:eastAsia="fr-FR"/>
        </w:rPr>
      </w:pPr>
      <w:r w:rsidRPr="00AF0942">
        <w:rPr>
          <w:rFonts w:eastAsia="Times New Roman" w:cs="Arial"/>
          <w:b/>
          <w:szCs w:val="24"/>
          <w:lang w:val="en-GB" w:eastAsia="fr-FR"/>
        </w:rPr>
        <w:t>A holiday helping out in an orphanage can be a rewarding experience. But voluntourism supports a system that is breaking up families</w:t>
      </w:r>
    </w:p>
    <w:p w14:paraId="5426E084" w14:textId="77777777" w:rsidR="00911309" w:rsidRPr="00AF0942" w:rsidRDefault="00911309" w:rsidP="00A6535F">
      <w:pPr>
        <w:suppressLineNumbers/>
        <w:spacing w:after="0"/>
        <w:rPr>
          <w:rFonts w:eastAsia="Times New Roman" w:cs="Arial"/>
          <w:szCs w:val="24"/>
          <w:lang w:val="en-GB" w:eastAsia="fr-FR"/>
        </w:rPr>
      </w:pPr>
      <w:r w:rsidRPr="00AF0942">
        <w:rPr>
          <w:rFonts w:eastAsia="Times New Roman" w:cs="Arial"/>
          <w:szCs w:val="24"/>
          <w:lang w:val="en-GB" w:eastAsia="fr-FR"/>
        </w:rPr>
        <w:t xml:space="preserve">by </w:t>
      </w:r>
      <w:hyperlink r:id="rId6" w:history="1">
        <w:r w:rsidRPr="00AF0942">
          <w:rPr>
            <w:rFonts w:eastAsia="Times New Roman" w:cs="Arial"/>
            <w:szCs w:val="24"/>
            <w:lang w:val="en-GB" w:eastAsia="fr-FR"/>
          </w:rPr>
          <w:t>Tina Rosenberg</w:t>
        </w:r>
      </w:hyperlink>
      <w:r w:rsidRPr="00AF0942">
        <w:rPr>
          <w:rFonts w:eastAsia="Times New Roman" w:cs="Arial"/>
          <w:szCs w:val="24"/>
          <w:lang w:val="en-GB" w:eastAsia="fr-FR"/>
        </w:rPr>
        <w:t xml:space="preserve">, </w:t>
      </w:r>
      <w:r w:rsidRPr="00AF0942">
        <w:rPr>
          <w:rFonts w:eastAsia="Times New Roman" w:cs="Arial"/>
          <w:i/>
          <w:szCs w:val="24"/>
          <w:lang w:val="en-GB" w:eastAsia="fr-FR"/>
        </w:rPr>
        <w:t>The Guardian.com</w:t>
      </w:r>
      <w:r w:rsidRPr="00AF0942">
        <w:rPr>
          <w:rFonts w:eastAsia="Times New Roman" w:cs="Arial"/>
          <w:szCs w:val="24"/>
          <w:lang w:val="en-GB" w:eastAsia="fr-FR"/>
        </w:rPr>
        <w:t xml:space="preserve">, Thu 13 Sep 2018 </w:t>
      </w:r>
    </w:p>
    <w:p w14:paraId="7280066F" w14:textId="77777777" w:rsidR="00911309" w:rsidRPr="00AF0942" w:rsidRDefault="003065FF" w:rsidP="00A6535F">
      <w:pPr>
        <w:suppressLineNumbers/>
        <w:spacing w:after="0"/>
        <w:rPr>
          <w:rFonts w:cs="Arial"/>
          <w:szCs w:val="24"/>
          <w:lang w:val="en-GB"/>
        </w:rPr>
      </w:pPr>
      <w:hyperlink r:id="rId7" w:history="1">
        <w:r w:rsidR="00911309" w:rsidRPr="00AF0942">
          <w:rPr>
            <w:rStyle w:val="Lienhypertexte"/>
            <w:rFonts w:eastAsia="Times New Roman" w:cs="Arial"/>
            <w:szCs w:val="24"/>
            <w:lang w:val="en-GB" w:eastAsia="fr-FR"/>
          </w:rPr>
          <w:t>https://www.theguardian.com/news/2018/sep/13/the-business-of-voluntourism-do-western-do-gooders-actually-do-harm</w:t>
        </w:r>
      </w:hyperlink>
    </w:p>
    <w:p w14:paraId="3483D267" w14:textId="77777777" w:rsidR="00911309" w:rsidRPr="00AF0942" w:rsidRDefault="00911309" w:rsidP="00A6535F">
      <w:pPr>
        <w:spacing w:after="0"/>
        <w:ind w:firstLine="708"/>
        <w:rPr>
          <w:rFonts w:eastAsia="Times New Roman" w:cs="Arial"/>
          <w:szCs w:val="24"/>
          <w:lang w:val="en-GB" w:eastAsia="fr-FR"/>
        </w:rPr>
      </w:pPr>
      <w:r w:rsidRPr="00AF0942">
        <w:rPr>
          <w:rFonts w:eastAsia="Times New Roman" w:cs="Arial"/>
          <w:szCs w:val="24"/>
          <w:lang w:val="en-GB" w:eastAsia="fr-FR"/>
        </w:rPr>
        <w:t>Every year, millions of people from wealthy nations travel to poor countries, hoping to do good. University students want to spend a school break or part of a summer giving back, perhaps even to improve their CV. Christians go with their churches for one- or two-week missions. All seek personal growth, connection to those less fortunate, and the satisfaction of making a difference. For many, the destination is an orphanage, where they aim to bring joy to needy children in the brief time they can spare.</w:t>
      </w:r>
    </w:p>
    <w:p w14:paraId="402B797B" w14:textId="77777777" w:rsidR="00911309" w:rsidRPr="00AF0942" w:rsidRDefault="00911309" w:rsidP="00A6535F">
      <w:pPr>
        <w:spacing w:after="0"/>
        <w:ind w:firstLine="708"/>
        <w:rPr>
          <w:rFonts w:eastAsia="Times New Roman" w:cs="Arial"/>
          <w:szCs w:val="24"/>
          <w:lang w:val="en-GB" w:eastAsia="fr-FR"/>
        </w:rPr>
      </w:pPr>
      <w:r w:rsidRPr="00AF0942">
        <w:rPr>
          <w:rFonts w:eastAsia="Times New Roman" w:cs="Arial"/>
          <w:szCs w:val="24"/>
          <w:lang w:val="en-GB" w:eastAsia="fr-FR"/>
        </w:rPr>
        <w:t xml:space="preserve">The aspiration to help the most vulnerable children is a noble one, but the booming business of “voluntourism” sustains practices and institutions that actually do harm. There is no such thing as a “good” orphanage, according to child development experts. Eighty years of research confirms that children do best in a family. They are far more </w:t>
      </w:r>
      <w:r w:rsidRPr="00AF0942">
        <w:rPr>
          <w:rFonts w:eastAsia="Times New Roman" w:cs="Arial"/>
          <w:szCs w:val="24"/>
          <w:lang w:val="en-GB" w:eastAsia="fr-FR"/>
        </w:rPr>
        <w:lastRenderedPageBreak/>
        <w:t>likely to experience abuse, cruelty or neglect in an institution than in any other setting. Even in a well-run facility, children do not develop normally.</w:t>
      </w:r>
    </w:p>
    <w:p w14:paraId="5EE04923" w14:textId="77777777" w:rsidR="00911309" w:rsidRPr="00AF0942" w:rsidRDefault="00911309" w:rsidP="00A6535F">
      <w:pPr>
        <w:spacing w:after="0"/>
        <w:ind w:firstLine="708"/>
        <w:rPr>
          <w:rFonts w:eastAsia="Times New Roman" w:cs="Arial"/>
          <w:szCs w:val="24"/>
          <w:lang w:val="en-GB" w:eastAsia="fr-FR"/>
        </w:rPr>
      </w:pPr>
      <w:r w:rsidRPr="00AF0942">
        <w:rPr>
          <w:rFonts w:eastAsia="Times New Roman" w:cs="Arial"/>
          <w:szCs w:val="24"/>
          <w:lang w:val="en-GB" w:eastAsia="fr-FR"/>
        </w:rPr>
        <w:t xml:space="preserve">In wealthy countries, the institutionalisation of children has almost completely stopped. Instead, governments offer services that can help families keep children with them; if that is not possible, they seek adoptive parents or foster families. These solutions are imperfect. Some foster families are abusive; children, especially those most in need of a steady home, can get shuffled from one family to another. “But nobody is advocating going back to institutions,” says Philip Goldman, the founder and president of </w:t>
      </w:r>
      <w:proofErr w:type="spellStart"/>
      <w:r w:rsidRPr="00AF0942">
        <w:rPr>
          <w:rFonts w:eastAsia="Times New Roman" w:cs="Arial"/>
          <w:szCs w:val="24"/>
          <w:lang w:val="en-GB" w:eastAsia="fr-FR"/>
        </w:rPr>
        <w:t>Maestral</w:t>
      </w:r>
      <w:proofErr w:type="spellEnd"/>
      <w:r w:rsidRPr="00AF0942">
        <w:rPr>
          <w:rFonts w:eastAsia="Times New Roman" w:cs="Arial"/>
          <w:szCs w:val="24"/>
          <w:lang w:val="en-GB" w:eastAsia="fr-FR"/>
        </w:rPr>
        <w:t xml:space="preserve"> International, a Minneapolis-based organisation that advises on social welfare and child protection.</w:t>
      </w:r>
    </w:p>
    <w:p w14:paraId="5D629B4E" w14:textId="77777777" w:rsidR="00911309" w:rsidRPr="00AF0942" w:rsidRDefault="00911309" w:rsidP="00A6535F">
      <w:pPr>
        <w:spacing w:after="0"/>
        <w:ind w:firstLine="708"/>
        <w:rPr>
          <w:rFonts w:eastAsia="Times New Roman" w:cs="Arial"/>
          <w:szCs w:val="24"/>
          <w:lang w:val="en-GB" w:eastAsia="fr-FR"/>
        </w:rPr>
      </w:pPr>
      <w:r w:rsidRPr="00AF0942">
        <w:rPr>
          <w:rFonts w:eastAsia="Times New Roman" w:cs="Arial"/>
          <w:szCs w:val="24"/>
          <w:lang w:val="en-GB" w:eastAsia="fr-FR"/>
        </w:rPr>
        <w:t xml:space="preserve">Almost every poor country, by contrast, still puts children in institutions, even though the vast majority of those children have families. Wealthy countries, who consider orphanages harmful for their own children, nonetheless provide a stream of charitable giving that makes orphanages viable businesses abroad. And orphanages need “orphans”. Parents may hand over children because they have special needs, or because the family can’t afford to send them to school. “It’s a huge pull factor: if they can get food, health care, education, specialised services, parents make a decision they think is in the best interests of the children,” says Shannon </w:t>
      </w:r>
      <w:proofErr w:type="spellStart"/>
      <w:r w:rsidRPr="00AF0942">
        <w:rPr>
          <w:rFonts w:eastAsia="Times New Roman" w:cs="Arial"/>
          <w:szCs w:val="24"/>
          <w:lang w:val="en-GB" w:eastAsia="fr-FR"/>
        </w:rPr>
        <w:t>Senefeld</w:t>
      </w:r>
      <w:proofErr w:type="spellEnd"/>
      <w:r w:rsidRPr="00AF0942">
        <w:rPr>
          <w:rFonts w:eastAsia="Times New Roman" w:cs="Arial"/>
          <w:szCs w:val="24"/>
          <w:lang w:val="en-GB" w:eastAsia="fr-FR"/>
        </w:rPr>
        <w:t xml:space="preserve">, senior vice president for overseas operations at Catholic Relief Services. Save the Children looked at orphanages in Sri Lanka in 2005 and found that 92% of children had a living parent. A 2006 survey by </w:t>
      </w:r>
      <w:proofErr w:type="spellStart"/>
      <w:r w:rsidRPr="00AF0942">
        <w:rPr>
          <w:rFonts w:eastAsia="Times New Roman" w:cs="Arial"/>
          <w:szCs w:val="24"/>
          <w:lang w:val="en-GB" w:eastAsia="fr-FR"/>
        </w:rPr>
        <w:t>Unicef</w:t>
      </w:r>
      <w:proofErr w:type="spellEnd"/>
      <w:r w:rsidRPr="00AF0942">
        <w:rPr>
          <w:rFonts w:eastAsia="Times New Roman" w:cs="Arial"/>
          <w:szCs w:val="24"/>
          <w:lang w:val="en-GB" w:eastAsia="fr-FR"/>
        </w:rPr>
        <w:t xml:space="preserve"> in Liberia found that 98% of children living in orphanages were not orphans. (…) </w:t>
      </w:r>
    </w:p>
    <w:p w14:paraId="2AECE624" w14:textId="77777777" w:rsidR="00911309" w:rsidRPr="00AF0942" w:rsidRDefault="00911309" w:rsidP="00A6535F">
      <w:pPr>
        <w:spacing w:after="0"/>
        <w:ind w:firstLine="708"/>
        <w:rPr>
          <w:rFonts w:eastAsia="Times New Roman" w:cs="Arial"/>
          <w:szCs w:val="24"/>
          <w:lang w:val="en-US" w:eastAsia="fr-FR"/>
        </w:rPr>
      </w:pPr>
      <w:r w:rsidRPr="00AF0942">
        <w:rPr>
          <w:rFonts w:eastAsia="Times New Roman" w:cs="Arial"/>
          <w:szCs w:val="24"/>
          <w:lang w:val="en-US" w:eastAsia="fr-FR"/>
        </w:rPr>
        <w:t xml:space="preserve">Voluntourism is an outgrowth of the ecotourism movement of the 1990s. According to Pippa Biddle, author of a forthcoming book on </w:t>
      </w:r>
      <w:r w:rsidRPr="00AF0942">
        <w:rPr>
          <w:rFonts w:eastAsia="Times New Roman" w:cs="Arial"/>
          <w:szCs w:val="24"/>
          <w:lang w:val="en-US" w:eastAsia="fr-FR"/>
        </w:rPr>
        <w:lastRenderedPageBreak/>
        <w:t xml:space="preserve">voluntourism, </w:t>
      </w:r>
      <w:proofErr w:type="spellStart"/>
      <w:r w:rsidRPr="00AF0942">
        <w:rPr>
          <w:rFonts w:eastAsia="Times New Roman" w:cs="Arial"/>
          <w:szCs w:val="24"/>
          <w:lang w:val="en-US" w:eastAsia="fr-FR"/>
        </w:rPr>
        <w:t>travellers</w:t>
      </w:r>
      <w:proofErr w:type="spellEnd"/>
      <w:r w:rsidRPr="00AF0942">
        <w:rPr>
          <w:rFonts w:eastAsia="Times New Roman" w:cs="Arial"/>
          <w:szCs w:val="24"/>
          <w:lang w:val="en-US" w:eastAsia="fr-FR"/>
        </w:rPr>
        <w:t xml:space="preserve"> rebelled against package trips and resorts and wanted a more authentic experience – and they were willing to pay for it. Many charities in developing countries run such </w:t>
      </w:r>
      <w:proofErr w:type="spellStart"/>
      <w:r w:rsidRPr="00AF0942">
        <w:rPr>
          <w:rFonts w:eastAsia="Times New Roman" w:cs="Arial"/>
          <w:szCs w:val="24"/>
          <w:lang w:val="en-US" w:eastAsia="fr-FR"/>
        </w:rPr>
        <w:t>programmes</w:t>
      </w:r>
      <w:proofErr w:type="spellEnd"/>
      <w:r w:rsidRPr="00AF0942">
        <w:rPr>
          <w:rFonts w:eastAsia="Times New Roman" w:cs="Arial"/>
          <w:szCs w:val="24"/>
          <w:lang w:val="en-US" w:eastAsia="fr-FR"/>
        </w:rPr>
        <w:t xml:space="preserve"> and collect fees from volunteers. “It used to be if you wanted to volunteer abroad, you wrote letters to overseas contacts,” says Claire Bennett, co-author of Learning Service: The Essential Guide to </w:t>
      </w:r>
      <w:hyperlink r:id="rId8" w:history="1">
        <w:r w:rsidRPr="00AF0942">
          <w:rPr>
            <w:rFonts w:eastAsia="Times New Roman" w:cs="Arial"/>
            <w:szCs w:val="24"/>
            <w:lang w:val="en-US" w:eastAsia="fr-FR"/>
          </w:rPr>
          <w:t>Volunteering</w:t>
        </w:r>
      </w:hyperlink>
      <w:r w:rsidRPr="00AF0942">
        <w:rPr>
          <w:rFonts w:eastAsia="Times New Roman" w:cs="Arial"/>
          <w:szCs w:val="24"/>
          <w:lang w:val="en-US" w:eastAsia="fr-FR"/>
        </w:rPr>
        <w:t xml:space="preserve"> Abroad. “Now you can buy a volunteer experience with a few clicks.” The newest trend is corporations sending employees to volunteer. It’s a team-building exercise and associates the brand with good works. Hope of Life, the Christian mission in Guatemala, has built an executive conference </w:t>
      </w:r>
      <w:proofErr w:type="spellStart"/>
      <w:r w:rsidRPr="00AF0942">
        <w:rPr>
          <w:rFonts w:eastAsia="Times New Roman" w:cs="Arial"/>
          <w:szCs w:val="24"/>
          <w:lang w:val="en-US" w:eastAsia="fr-FR"/>
        </w:rPr>
        <w:t>centre</w:t>
      </w:r>
      <w:proofErr w:type="spellEnd"/>
      <w:r w:rsidRPr="00AF0942">
        <w:rPr>
          <w:rFonts w:eastAsia="Times New Roman" w:cs="Arial"/>
          <w:szCs w:val="24"/>
          <w:lang w:val="en-US" w:eastAsia="fr-FR"/>
        </w:rPr>
        <w:t xml:space="preserve"> for just this purpose.</w:t>
      </w:r>
    </w:p>
    <w:p w14:paraId="5D45AEA5" w14:textId="77777777" w:rsidR="00911309" w:rsidRPr="00AF0942" w:rsidRDefault="00911309" w:rsidP="00A6535F">
      <w:pPr>
        <w:spacing w:after="0"/>
        <w:ind w:firstLine="708"/>
        <w:rPr>
          <w:rFonts w:eastAsia="Times New Roman" w:cs="Arial"/>
          <w:szCs w:val="24"/>
          <w:lang w:val="en-US" w:eastAsia="fr-FR"/>
        </w:rPr>
      </w:pPr>
      <w:r w:rsidRPr="00AF0942">
        <w:rPr>
          <w:rFonts w:eastAsia="Times New Roman" w:cs="Arial"/>
          <w:szCs w:val="24"/>
          <w:lang w:val="en-US" w:eastAsia="fr-FR"/>
        </w:rPr>
        <w:t xml:space="preserve">Voluntourism may be </w:t>
      </w:r>
      <w:proofErr w:type="spellStart"/>
      <w:r w:rsidRPr="00AF0942">
        <w:rPr>
          <w:rFonts w:eastAsia="Times New Roman" w:cs="Arial"/>
          <w:szCs w:val="24"/>
          <w:lang w:val="en-US" w:eastAsia="fr-FR"/>
        </w:rPr>
        <w:t>fuelled</w:t>
      </w:r>
      <w:proofErr w:type="spellEnd"/>
      <w:r w:rsidRPr="00AF0942">
        <w:rPr>
          <w:rFonts w:eastAsia="Times New Roman" w:cs="Arial"/>
          <w:szCs w:val="24"/>
          <w:lang w:val="en-US" w:eastAsia="fr-FR"/>
        </w:rPr>
        <w:t xml:space="preserve"> by noble feelings, but it is built on perverse economics. Many </w:t>
      </w:r>
      <w:proofErr w:type="spellStart"/>
      <w:r w:rsidRPr="00AF0942">
        <w:rPr>
          <w:rFonts w:eastAsia="Times New Roman" w:cs="Arial"/>
          <w:szCs w:val="24"/>
          <w:lang w:val="en-US" w:eastAsia="fr-FR"/>
        </w:rPr>
        <w:t>organisations</w:t>
      </w:r>
      <w:proofErr w:type="spellEnd"/>
      <w:r w:rsidRPr="00AF0942">
        <w:rPr>
          <w:rFonts w:eastAsia="Times New Roman" w:cs="Arial"/>
          <w:szCs w:val="24"/>
          <w:lang w:val="en-US" w:eastAsia="fr-FR"/>
        </w:rPr>
        <w:t xml:space="preserve"> offer volunteers the chance to dig wells, build schools and do other construction projects in poor villages. It’s easy to understand why it’s done this way: if a charity hired locals for its unskilled work, it would be spending money. If it uses volunteers who pay to be there, it’s raising money.</w:t>
      </w:r>
    </w:p>
    <w:p w14:paraId="4A3E9848" w14:textId="00CF467C" w:rsidR="0017325B" w:rsidRPr="00AF0942" w:rsidRDefault="00911309" w:rsidP="00A6535F">
      <w:pPr>
        <w:spacing w:after="0"/>
        <w:ind w:firstLine="708"/>
        <w:rPr>
          <w:rFonts w:cs="Arial"/>
          <w:szCs w:val="24"/>
          <w:lang w:val="en-GB"/>
        </w:rPr>
      </w:pPr>
      <w:r w:rsidRPr="00AF0942">
        <w:rPr>
          <w:rFonts w:eastAsia="Times New Roman" w:cs="Arial"/>
          <w:szCs w:val="24"/>
          <w:lang w:val="en-US" w:eastAsia="fr-FR"/>
        </w:rPr>
        <w:t xml:space="preserve">But the last thing a Guatemalan highland village needs is imported unskilled </w:t>
      </w:r>
      <w:proofErr w:type="spellStart"/>
      <w:r w:rsidRPr="00AF0942">
        <w:rPr>
          <w:rFonts w:eastAsia="Times New Roman" w:cs="Arial"/>
          <w:szCs w:val="24"/>
          <w:lang w:val="en-US" w:eastAsia="fr-FR"/>
        </w:rPr>
        <w:t>labour</w:t>
      </w:r>
      <w:proofErr w:type="spellEnd"/>
      <w:r w:rsidRPr="00AF0942">
        <w:rPr>
          <w:rFonts w:eastAsia="Times New Roman" w:cs="Arial"/>
          <w:szCs w:val="24"/>
          <w:lang w:val="en-US" w:eastAsia="fr-FR"/>
        </w:rPr>
        <w:t>. People are desperate for jobs. Public works serve the community better and last longer when locals do them. Besides, long-term change happens when people can solve their own problems, rather than having things done for them.</w:t>
      </w:r>
    </w:p>
    <w:sectPr w:rsidR="0017325B" w:rsidRPr="00AF0942" w:rsidSect="00AF094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4C83F" w14:textId="77777777" w:rsidR="00F91906" w:rsidRDefault="00F91906" w:rsidP="00F91906">
      <w:pPr>
        <w:spacing w:after="0"/>
      </w:pPr>
      <w:r>
        <w:separator/>
      </w:r>
    </w:p>
  </w:endnote>
  <w:endnote w:type="continuationSeparator" w:id="0">
    <w:p w14:paraId="0E2A1F10" w14:textId="77777777" w:rsidR="00F91906" w:rsidRDefault="00F91906" w:rsidP="00F919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CEF9" w14:textId="01037206" w:rsidR="00F91906" w:rsidRPr="00A6535F" w:rsidRDefault="00F91906" w:rsidP="00F91906">
    <w:pPr>
      <w:pStyle w:val="Pieddepage"/>
      <w:jc w:val="right"/>
      <w:rPr>
        <w:rFonts w:cs="Arial"/>
        <w:sz w:val="24"/>
        <w:szCs w:val="24"/>
      </w:rPr>
    </w:pPr>
    <w:r w:rsidRPr="00A6535F">
      <w:rPr>
        <w:rFonts w:cs="Arial"/>
        <w:sz w:val="24"/>
        <w:szCs w:val="24"/>
      </w:rPr>
      <w:t xml:space="preserve">Page </w:t>
    </w:r>
    <w:r w:rsidRPr="00A6535F">
      <w:rPr>
        <w:rFonts w:cs="Arial"/>
        <w:b/>
        <w:bCs/>
        <w:sz w:val="24"/>
        <w:szCs w:val="24"/>
      </w:rPr>
      <w:fldChar w:fldCharType="begin"/>
    </w:r>
    <w:r w:rsidRPr="00A6535F">
      <w:rPr>
        <w:rFonts w:cs="Arial"/>
        <w:b/>
        <w:bCs/>
        <w:sz w:val="24"/>
        <w:szCs w:val="24"/>
      </w:rPr>
      <w:instrText>PAGE  \* Arabic  \* MERGEFORMAT</w:instrText>
    </w:r>
    <w:r w:rsidRPr="00A6535F">
      <w:rPr>
        <w:rFonts w:cs="Arial"/>
        <w:b/>
        <w:bCs/>
        <w:sz w:val="24"/>
        <w:szCs w:val="24"/>
      </w:rPr>
      <w:fldChar w:fldCharType="separate"/>
    </w:r>
    <w:r w:rsidRPr="00A6535F">
      <w:rPr>
        <w:rFonts w:cs="Arial"/>
        <w:b/>
        <w:bCs/>
        <w:sz w:val="24"/>
        <w:szCs w:val="24"/>
      </w:rPr>
      <w:t>1</w:t>
    </w:r>
    <w:r w:rsidRPr="00A6535F">
      <w:rPr>
        <w:rFonts w:cs="Arial"/>
        <w:b/>
        <w:bCs/>
        <w:sz w:val="24"/>
        <w:szCs w:val="24"/>
      </w:rPr>
      <w:fldChar w:fldCharType="end"/>
    </w:r>
    <w:r w:rsidRPr="00A6535F">
      <w:rPr>
        <w:rFonts w:cs="Arial"/>
        <w:sz w:val="24"/>
        <w:szCs w:val="24"/>
      </w:rPr>
      <w:t xml:space="preserve"> sur </w:t>
    </w:r>
    <w:r w:rsidRPr="00A6535F">
      <w:rPr>
        <w:rFonts w:cs="Arial"/>
        <w:b/>
        <w:bCs/>
        <w:sz w:val="24"/>
        <w:szCs w:val="24"/>
      </w:rPr>
      <w:fldChar w:fldCharType="begin"/>
    </w:r>
    <w:r w:rsidRPr="00A6535F">
      <w:rPr>
        <w:rFonts w:cs="Arial"/>
        <w:b/>
        <w:bCs/>
        <w:sz w:val="24"/>
        <w:szCs w:val="24"/>
      </w:rPr>
      <w:instrText>NUMPAGES  \* Arabic  \* MERGEFORMAT</w:instrText>
    </w:r>
    <w:r w:rsidRPr="00A6535F">
      <w:rPr>
        <w:rFonts w:cs="Arial"/>
        <w:b/>
        <w:bCs/>
        <w:sz w:val="24"/>
        <w:szCs w:val="24"/>
      </w:rPr>
      <w:fldChar w:fldCharType="separate"/>
    </w:r>
    <w:r w:rsidRPr="00A6535F">
      <w:rPr>
        <w:rFonts w:cs="Arial"/>
        <w:b/>
        <w:bCs/>
        <w:sz w:val="24"/>
        <w:szCs w:val="24"/>
      </w:rPr>
      <w:t>2</w:t>
    </w:r>
    <w:r w:rsidRPr="00A6535F">
      <w:rPr>
        <w:rFonts w:cs="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3059C" w14:textId="77777777" w:rsidR="00F91906" w:rsidRDefault="00F91906" w:rsidP="00F91906">
      <w:pPr>
        <w:spacing w:after="0"/>
      </w:pPr>
      <w:r>
        <w:separator/>
      </w:r>
    </w:p>
  </w:footnote>
  <w:footnote w:type="continuationSeparator" w:id="0">
    <w:p w14:paraId="44D4E9A6" w14:textId="77777777" w:rsidR="00F91906" w:rsidRDefault="00F91906" w:rsidP="00F919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E320" w14:textId="5EB8686C" w:rsidR="00F91906" w:rsidRPr="00A6535F" w:rsidRDefault="00F91906" w:rsidP="00A6535F">
    <w:pPr>
      <w:pStyle w:val="En-tte"/>
      <w:spacing w:before="0" w:line="240" w:lineRule="auto"/>
      <w:jc w:val="right"/>
      <w:rPr>
        <w:rFonts w:cs="Arial"/>
        <w:sz w:val="24"/>
        <w:szCs w:val="24"/>
      </w:rPr>
    </w:pPr>
    <w:r w:rsidRPr="00A6535F">
      <w:rPr>
        <w:rFonts w:cs="Arial"/>
        <w:sz w:val="24"/>
        <w:szCs w:val="24"/>
      </w:rPr>
      <w:t>S2-Compréhension écrite-Anglais</w:t>
    </w:r>
  </w:p>
  <w:p w14:paraId="0E590829" w14:textId="5F077685" w:rsidR="00F91906" w:rsidRPr="00A6535F" w:rsidRDefault="00F91906" w:rsidP="00A6535F">
    <w:pPr>
      <w:pStyle w:val="En-tte"/>
      <w:spacing w:before="0" w:line="240" w:lineRule="auto"/>
      <w:jc w:val="right"/>
      <w:rPr>
        <w:rFonts w:cs="Arial"/>
        <w:sz w:val="24"/>
        <w:szCs w:val="24"/>
      </w:rPr>
    </w:pPr>
    <w:r w:rsidRPr="00A6535F">
      <w:rPr>
        <w:rFonts w:cs="Arial"/>
        <w:sz w:val="24"/>
        <w:szCs w:val="24"/>
      </w:rPr>
      <w:t>Séance 1 – texte 1-version longue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09"/>
    <w:rsid w:val="0017325B"/>
    <w:rsid w:val="003065FF"/>
    <w:rsid w:val="005627C5"/>
    <w:rsid w:val="00911309"/>
    <w:rsid w:val="00A6535F"/>
    <w:rsid w:val="00AF0942"/>
    <w:rsid w:val="00B44D07"/>
    <w:rsid w:val="00F0032D"/>
    <w:rsid w:val="00F919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158B"/>
  <w15:chartTrackingRefBased/>
  <w15:docId w15:val="{B4FC9161-3EF6-470A-8F95-5648D196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5F"/>
    <w:pPr>
      <w:spacing w:before="240" w:after="240" w:line="360" w:lineRule="auto"/>
    </w:pPr>
    <w:rPr>
      <w:rFonts w:ascii="Arial" w:hAnsi="Arial"/>
      <w:kern w:val="0"/>
      <w:sz w:val="28"/>
      <w14:ligatures w14:val="none"/>
    </w:rPr>
  </w:style>
  <w:style w:type="paragraph" w:styleId="Titre1">
    <w:name w:val="heading 1"/>
    <w:basedOn w:val="Normal"/>
    <w:next w:val="Normal"/>
    <w:link w:val="Titre1Car"/>
    <w:uiPriority w:val="9"/>
    <w:qFormat/>
    <w:rsid w:val="00A6535F"/>
    <w:pPr>
      <w:keepNext/>
      <w:keepLines/>
      <w:spacing w:before="120" w:after="120"/>
      <w:jc w:val="center"/>
      <w:outlineLvl w:val="0"/>
    </w:pPr>
    <w:rPr>
      <w:rFonts w:eastAsiaTheme="majorEastAsia" w:cstheme="majorBidi"/>
      <w:b/>
      <w:kern w:val="2"/>
      <w:sz w:val="40"/>
      <w:szCs w:val="40"/>
      <w14:ligatures w14:val="standardContextual"/>
    </w:rPr>
  </w:style>
  <w:style w:type="paragraph" w:styleId="Titre2">
    <w:name w:val="heading 2"/>
    <w:basedOn w:val="Normal"/>
    <w:next w:val="Normal"/>
    <w:link w:val="Titre2Car"/>
    <w:uiPriority w:val="9"/>
    <w:semiHidden/>
    <w:unhideWhenUsed/>
    <w:qFormat/>
    <w:rsid w:val="0091130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911309"/>
    <w:pPr>
      <w:keepNext/>
      <w:keepLines/>
      <w:spacing w:before="160" w:after="80"/>
      <w:outlineLvl w:val="2"/>
    </w:pPr>
    <w:rPr>
      <w:rFonts w:eastAsiaTheme="majorEastAsia" w:cstheme="majorBidi"/>
      <w:color w:val="0F4761" w:themeColor="accent1" w:themeShade="BF"/>
      <w:kern w:val="2"/>
      <w:szCs w:val="28"/>
      <w14:ligatures w14:val="standardContextual"/>
    </w:rPr>
  </w:style>
  <w:style w:type="paragraph" w:styleId="Titre4">
    <w:name w:val="heading 4"/>
    <w:basedOn w:val="Normal"/>
    <w:next w:val="Normal"/>
    <w:link w:val="Titre4Car"/>
    <w:uiPriority w:val="9"/>
    <w:semiHidden/>
    <w:unhideWhenUsed/>
    <w:qFormat/>
    <w:rsid w:val="0091130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91130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91130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911309"/>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911309"/>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911309"/>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535F"/>
    <w:rPr>
      <w:rFonts w:ascii="Arial" w:eastAsiaTheme="majorEastAsia" w:hAnsi="Arial" w:cstheme="majorBidi"/>
      <w:b/>
      <w:sz w:val="40"/>
      <w:szCs w:val="40"/>
    </w:rPr>
  </w:style>
  <w:style w:type="character" w:customStyle="1" w:styleId="Titre2Car">
    <w:name w:val="Titre 2 Car"/>
    <w:basedOn w:val="Policepardfaut"/>
    <w:link w:val="Titre2"/>
    <w:uiPriority w:val="9"/>
    <w:semiHidden/>
    <w:rsid w:val="0091130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1130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1130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1130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1130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130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130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1309"/>
    <w:rPr>
      <w:rFonts w:eastAsiaTheme="majorEastAsia" w:cstheme="majorBidi"/>
      <w:color w:val="272727" w:themeColor="text1" w:themeTint="D8"/>
    </w:rPr>
  </w:style>
  <w:style w:type="paragraph" w:styleId="Titre">
    <w:name w:val="Title"/>
    <w:basedOn w:val="Normal"/>
    <w:next w:val="Normal"/>
    <w:link w:val="TitreCar"/>
    <w:uiPriority w:val="10"/>
    <w:qFormat/>
    <w:rsid w:val="0091130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91130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1309"/>
    <w:pPr>
      <w:numPr>
        <w:ilvl w:val="1"/>
      </w:numPr>
    </w:pPr>
    <w:rPr>
      <w:rFonts w:eastAsiaTheme="majorEastAsia" w:cstheme="majorBidi"/>
      <w:color w:val="595959" w:themeColor="text1" w:themeTint="A6"/>
      <w:spacing w:val="15"/>
      <w:kern w:val="2"/>
      <w:szCs w:val="28"/>
      <w14:ligatures w14:val="standardContextual"/>
    </w:rPr>
  </w:style>
  <w:style w:type="character" w:customStyle="1" w:styleId="Sous-titreCar">
    <w:name w:val="Sous-titre Car"/>
    <w:basedOn w:val="Policepardfaut"/>
    <w:link w:val="Sous-titre"/>
    <w:uiPriority w:val="11"/>
    <w:rsid w:val="0091130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1309"/>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911309"/>
    <w:rPr>
      <w:i/>
      <w:iCs/>
      <w:color w:val="404040" w:themeColor="text1" w:themeTint="BF"/>
    </w:rPr>
  </w:style>
  <w:style w:type="paragraph" w:styleId="Paragraphedeliste">
    <w:name w:val="List Paragraph"/>
    <w:basedOn w:val="Normal"/>
    <w:uiPriority w:val="34"/>
    <w:qFormat/>
    <w:rsid w:val="00911309"/>
    <w:pPr>
      <w:ind w:left="720"/>
      <w:contextualSpacing/>
    </w:pPr>
    <w:rPr>
      <w:kern w:val="2"/>
      <w14:ligatures w14:val="standardContextual"/>
    </w:rPr>
  </w:style>
  <w:style w:type="character" w:styleId="Accentuationintense">
    <w:name w:val="Intense Emphasis"/>
    <w:basedOn w:val="Policepardfaut"/>
    <w:uiPriority w:val="21"/>
    <w:qFormat/>
    <w:rsid w:val="00911309"/>
    <w:rPr>
      <w:i/>
      <w:iCs/>
      <w:color w:val="0F4761" w:themeColor="accent1" w:themeShade="BF"/>
    </w:rPr>
  </w:style>
  <w:style w:type="paragraph" w:styleId="Citationintense">
    <w:name w:val="Intense Quote"/>
    <w:basedOn w:val="Normal"/>
    <w:next w:val="Normal"/>
    <w:link w:val="CitationintenseCar"/>
    <w:uiPriority w:val="30"/>
    <w:qFormat/>
    <w:rsid w:val="00911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911309"/>
    <w:rPr>
      <w:i/>
      <w:iCs/>
      <w:color w:val="0F4761" w:themeColor="accent1" w:themeShade="BF"/>
    </w:rPr>
  </w:style>
  <w:style w:type="character" w:styleId="Rfrenceintense">
    <w:name w:val="Intense Reference"/>
    <w:basedOn w:val="Policepardfaut"/>
    <w:uiPriority w:val="32"/>
    <w:qFormat/>
    <w:rsid w:val="00911309"/>
    <w:rPr>
      <w:b/>
      <w:bCs/>
      <w:smallCaps/>
      <w:color w:val="0F4761" w:themeColor="accent1" w:themeShade="BF"/>
      <w:spacing w:val="5"/>
    </w:rPr>
  </w:style>
  <w:style w:type="character" w:styleId="Lienhypertexte">
    <w:name w:val="Hyperlink"/>
    <w:basedOn w:val="Policepardfaut"/>
    <w:uiPriority w:val="99"/>
    <w:unhideWhenUsed/>
    <w:rsid w:val="00911309"/>
    <w:rPr>
      <w:color w:val="0000FF"/>
      <w:u w:val="single"/>
    </w:rPr>
  </w:style>
  <w:style w:type="paragraph" w:styleId="En-tte">
    <w:name w:val="header"/>
    <w:basedOn w:val="Normal"/>
    <w:link w:val="En-tteCar"/>
    <w:uiPriority w:val="99"/>
    <w:unhideWhenUsed/>
    <w:rsid w:val="00F91906"/>
    <w:pPr>
      <w:tabs>
        <w:tab w:val="center" w:pos="4536"/>
        <w:tab w:val="right" w:pos="9072"/>
      </w:tabs>
      <w:spacing w:after="0"/>
    </w:pPr>
  </w:style>
  <w:style w:type="character" w:customStyle="1" w:styleId="En-tteCar">
    <w:name w:val="En-tête Car"/>
    <w:basedOn w:val="Policepardfaut"/>
    <w:link w:val="En-tte"/>
    <w:uiPriority w:val="99"/>
    <w:rsid w:val="00F91906"/>
    <w:rPr>
      <w:kern w:val="0"/>
      <w14:ligatures w14:val="none"/>
    </w:rPr>
  </w:style>
  <w:style w:type="paragraph" w:styleId="Pieddepage">
    <w:name w:val="footer"/>
    <w:basedOn w:val="Normal"/>
    <w:link w:val="PieddepageCar"/>
    <w:uiPriority w:val="99"/>
    <w:unhideWhenUsed/>
    <w:rsid w:val="00F91906"/>
    <w:pPr>
      <w:tabs>
        <w:tab w:val="center" w:pos="4536"/>
        <w:tab w:val="right" w:pos="9072"/>
      </w:tabs>
      <w:spacing w:after="0"/>
    </w:pPr>
  </w:style>
  <w:style w:type="character" w:customStyle="1" w:styleId="PieddepageCar">
    <w:name w:val="Pied de page Car"/>
    <w:basedOn w:val="Policepardfaut"/>
    <w:link w:val="Pieddepage"/>
    <w:uiPriority w:val="99"/>
    <w:rsid w:val="00F9190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society/volunteering" TargetMode="External"/><Relationship Id="rId3" Type="http://schemas.openxmlformats.org/officeDocument/2006/relationships/webSettings" Target="webSettings.xml"/><Relationship Id="rId7" Type="http://schemas.openxmlformats.org/officeDocument/2006/relationships/hyperlink" Target="https://www.theguardian.com/news/2018/sep/13/the-business-of-voluntourism-do-western-do-gooders-actually-do-har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guardian.com/profile/tina-rosenbe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748</Words>
  <Characters>4116</Characters>
  <Application>Microsoft Office Word</Application>
  <DocSecurity>0</DocSecurity>
  <Lines>34</Lines>
  <Paragraphs>9</Paragraphs>
  <ScaleCrop>false</ScaleCrop>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5</cp:revision>
  <dcterms:created xsi:type="dcterms:W3CDTF">2025-01-16T07:57:00Z</dcterms:created>
  <dcterms:modified xsi:type="dcterms:W3CDTF">2025-11-27T17:02:00Z</dcterms:modified>
</cp:coreProperties>
</file>