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AB" w:rsidRPr="00575B68" w:rsidRDefault="00D75EAB" w:rsidP="00D75EAB">
      <w:pPr>
        <w:pStyle w:val="NormalWeb"/>
        <w:spacing w:before="120" w:beforeAutospacing="0" w:after="240" w:afterAutospacing="0" w:line="276" w:lineRule="auto"/>
        <w:rPr>
          <w:b/>
          <w:sz w:val="28"/>
          <w:szCs w:val="28"/>
        </w:rPr>
      </w:pPr>
      <w:r w:rsidRPr="00575B68">
        <w:rPr>
          <w:b/>
          <w:sz w:val="28"/>
          <w:szCs w:val="28"/>
        </w:rPr>
        <w:t>Les archives d’Élie Cartan</w:t>
      </w:r>
    </w:p>
    <w:p w:rsidR="00D75EAB" w:rsidRDefault="00D75EAB" w:rsidP="00D75EAB">
      <w:pPr>
        <w:pStyle w:val="NormalWeb"/>
        <w:spacing w:before="0" w:beforeAutospacing="0" w:after="0" w:afterAutospacing="0" w:line="276" w:lineRule="auto"/>
        <w:rPr>
          <w:i/>
        </w:rPr>
      </w:pPr>
      <w:r w:rsidRPr="00575B68">
        <w:rPr>
          <w:i/>
        </w:rPr>
        <w:t>Nancy – Salle internationale de la MSH Lorraine</w:t>
      </w:r>
    </w:p>
    <w:p w:rsidR="00D75EAB" w:rsidRPr="00575B68" w:rsidRDefault="00D75EAB" w:rsidP="00D75EAB">
      <w:pPr>
        <w:pStyle w:val="NormalWeb"/>
        <w:spacing w:before="0" w:beforeAutospacing="0" w:after="0" w:afterAutospacing="0" w:line="276" w:lineRule="auto"/>
        <w:rPr>
          <w:i/>
        </w:rPr>
      </w:pPr>
      <w:r>
        <w:rPr>
          <w:i/>
        </w:rPr>
        <w:t>Vendredi</w:t>
      </w:r>
      <w:r w:rsidRPr="00575B68">
        <w:rPr>
          <w:i/>
        </w:rPr>
        <w:t xml:space="preserve"> 1</w:t>
      </w:r>
      <w:r>
        <w:rPr>
          <w:i/>
        </w:rPr>
        <w:t>8</w:t>
      </w:r>
      <w:r w:rsidRPr="00575B68">
        <w:rPr>
          <w:i/>
        </w:rPr>
        <w:t xml:space="preserve"> décembre 2015 – 9h</w:t>
      </w:r>
      <w:r>
        <w:rPr>
          <w:i/>
        </w:rPr>
        <w:t xml:space="preserve"> 18</w:t>
      </w:r>
      <w:r w:rsidRPr="00575B68">
        <w:rPr>
          <w:i/>
        </w:rPr>
        <w:t>h.</w:t>
      </w:r>
    </w:p>
    <w:p w:rsidR="00D75EAB" w:rsidRDefault="00D75EAB" w:rsidP="00D75EAB">
      <w:pPr>
        <w:tabs>
          <w:tab w:val="left" w:pos="1843"/>
        </w:tabs>
        <w:spacing w:before="120" w:after="0"/>
        <w:rPr>
          <w:sz w:val="24"/>
        </w:rPr>
      </w:pPr>
    </w:p>
    <w:p w:rsidR="00D75EAB" w:rsidRPr="00724896" w:rsidRDefault="00D75EAB" w:rsidP="00D75EAB">
      <w:pPr>
        <w:tabs>
          <w:tab w:val="left" w:pos="1843"/>
        </w:tabs>
        <w:spacing w:before="120" w:after="0"/>
        <w:rPr>
          <w:sz w:val="24"/>
        </w:rPr>
      </w:pPr>
      <w:bookmarkStart w:id="0" w:name="_GoBack"/>
      <w:bookmarkEnd w:id="0"/>
      <w:r w:rsidRPr="00724896">
        <w:rPr>
          <w:sz w:val="24"/>
        </w:rPr>
        <w:t xml:space="preserve">Programme : </w:t>
      </w:r>
    </w:p>
    <w:p w:rsidR="00D75EAB" w:rsidRDefault="00D75EAB" w:rsidP="00D75EAB">
      <w:pPr>
        <w:tabs>
          <w:tab w:val="left" w:pos="1701"/>
          <w:tab w:val="right" w:pos="9072"/>
        </w:tabs>
        <w:spacing w:before="120" w:after="0"/>
        <w:rPr>
          <w:b w:val="0"/>
          <w:sz w:val="24"/>
        </w:rPr>
      </w:pPr>
      <w:r>
        <w:rPr>
          <w:b w:val="0"/>
          <w:sz w:val="24"/>
        </w:rPr>
        <w:t>9h -9</w:t>
      </w:r>
      <w:r w:rsidRPr="00414F52">
        <w:rPr>
          <w:b w:val="0"/>
          <w:sz w:val="24"/>
        </w:rPr>
        <w:t>h</w:t>
      </w:r>
      <w:r>
        <w:rPr>
          <w:b w:val="0"/>
          <w:sz w:val="24"/>
        </w:rPr>
        <w:t xml:space="preserve"> 45</w:t>
      </w:r>
    </w:p>
    <w:p w:rsidR="00D75EAB" w:rsidRPr="00414F52" w:rsidRDefault="00D75EAB" w:rsidP="00D75EAB">
      <w:pPr>
        <w:tabs>
          <w:tab w:val="left" w:pos="1701"/>
          <w:tab w:val="right" w:pos="9072"/>
        </w:tabs>
        <w:spacing w:after="0"/>
        <w:rPr>
          <w:b w:val="0"/>
        </w:rPr>
      </w:pPr>
      <w:r w:rsidRPr="00414F52">
        <w:rPr>
          <w:b w:val="0"/>
          <w:sz w:val="24"/>
        </w:rPr>
        <w:tab/>
      </w:r>
      <w:r w:rsidRPr="00414F52">
        <w:rPr>
          <w:b w:val="0"/>
          <w:sz w:val="24"/>
        </w:rPr>
        <w:tab/>
      </w:r>
      <w:proofErr w:type="spellStart"/>
      <w:r w:rsidRPr="00414F52">
        <w:rPr>
          <w:b w:val="0"/>
        </w:rPr>
        <w:t>Emmylou</w:t>
      </w:r>
      <w:proofErr w:type="spellEnd"/>
      <w:r w:rsidRPr="00414F52">
        <w:rPr>
          <w:b w:val="0"/>
        </w:rPr>
        <w:t xml:space="preserve"> </w:t>
      </w:r>
      <w:proofErr w:type="spellStart"/>
      <w:r w:rsidRPr="00414F52">
        <w:rPr>
          <w:b w:val="0"/>
        </w:rPr>
        <w:t>Haffner</w:t>
      </w:r>
      <w:proofErr w:type="spellEnd"/>
      <w:r w:rsidRPr="00414F52">
        <w:rPr>
          <w:b w:val="0"/>
        </w:rPr>
        <w:t xml:space="preserve"> (</w:t>
      </w:r>
      <w:r>
        <w:rPr>
          <w:b w:val="0"/>
        </w:rPr>
        <w:t>Archives Poincaré</w:t>
      </w:r>
      <w:r w:rsidRPr="00414F52">
        <w:rPr>
          <w:b w:val="0"/>
        </w:rPr>
        <w:t xml:space="preserve"> – Université de </w:t>
      </w:r>
      <w:r>
        <w:rPr>
          <w:b w:val="0"/>
        </w:rPr>
        <w:t>Lorraine</w:t>
      </w:r>
      <w:r w:rsidRPr="00414F52">
        <w:rPr>
          <w:b w:val="0"/>
        </w:rPr>
        <w:t>)</w:t>
      </w:r>
    </w:p>
    <w:p w:rsidR="00D75EAB" w:rsidRPr="00414F52" w:rsidRDefault="00D75EAB" w:rsidP="00D75EAB">
      <w:pPr>
        <w:tabs>
          <w:tab w:val="left" w:pos="1701"/>
          <w:tab w:val="right" w:pos="9072"/>
        </w:tabs>
        <w:spacing w:before="120" w:after="240"/>
        <w:ind w:left="1701" w:hanging="1701"/>
        <w:jc w:val="right"/>
        <w:rPr>
          <w:b w:val="0"/>
        </w:rPr>
      </w:pPr>
      <w:r w:rsidRPr="00414F52">
        <w:rPr>
          <w:b w:val="0"/>
        </w:rPr>
        <w:tab/>
      </w:r>
      <w:r>
        <w:t>Les carnets de notes d'Élie Cartan : remarques sur leur(s) contenu(s)</w:t>
      </w:r>
      <w:r>
        <w:br/>
        <w:t>et présentation du catalogue commenté</w:t>
      </w:r>
    </w:p>
    <w:p w:rsidR="00D75EAB" w:rsidRDefault="00D75EAB" w:rsidP="00D75EAB">
      <w:pPr>
        <w:tabs>
          <w:tab w:val="left" w:pos="1701"/>
          <w:tab w:val="right" w:pos="9072"/>
        </w:tabs>
        <w:spacing w:before="120" w:after="0"/>
        <w:rPr>
          <w:b w:val="0"/>
        </w:rPr>
      </w:pPr>
      <w:r>
        <w:rPr>
          <w:b w:val="0"/>
        </w:rPr>
        <w:t>9h 45-10h 30</w:t>
      </w:r>
    </w:p>
    <w:p w:rsidR="00D75EAB" w:rsidRPr="00D948CE" w:rsidRDefault="00D75EAB" w:rsidP="00D75EAB">
      <w:pPr>
        <w:tabs>
          <w:tab w:val="left" w:pos="1701"/>
          <w:tab w:val="right" w:pos="9072"/>
        </w:tabs>
        <w:spacing w:after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 w:rsidRPr="00D948CE">
        <w:rPr>
          <w:b w:val="0"/>
        </w:rPr>
        <w:t xml:space="preserve">Renaud </w:t>
      </w:r>
      <w:proofErr w:type="spellStart"/>
      <w:r w:rsidRPr="00D948CE">
        <w:rPr>
          <w:b w:val="0"/>
        </w:rPr>
        <w:t>Chorlay</w:t>
      </w:r>
      <w:proofErr w:type="spellEnd"/>
      <w:r w:rsidRPr="00D948CE">
        <w:rPr>
          <w:b w:val="0"/>
        </w:rPr>
        <w:t xml:space="preserve"> (</w:t>
      </w:r>
      <w:proofErr w:type="spellStart"/>
      <w:r w:rsidRPr="00D948CE">
        <w:rPr>
          <w:b w:val="0"/>
        </w:rPr>
        <w:t>Sphere</w:t>
      </w:r>
      <w:proofErr w:type="spellEnd"/>
      <w:r w:rsidRPr="00D948CE">
        <w:rPr>
          <w:b w:val="0"/>
        </w:rPr>
        <w:t xml:space="preserve"> – Université de Paris 7)</w:t>
      </w:r>
    </w:p>
    <w:p w:rsidR="00D75EAB" w:rsidRPr="00724896" w:rsidRDefault="00D75EAB" w:rsidP="00D75EAB">
      <w:pPr>
        <w:ind w:left="709" w:hanging="709"/>
        <w:jc w:val="right"/>
      </w:pPr>
      <w:r w:rsidRPr="00D948CE">
        <w:tab/>
      </w:r>
      <w:r w:rsidRPr="00724896">
        <w:t>Elèves, héritiers, continuateurs: quelle transmission des travaux d’E. Cartan</w:t>
      </w:r>
      <w:r>
        <w:br/>
      </w:r>
      <w:r w:rsidRPr="00724896">
        <w:t>dans les années 1930 ?</w:t>
      </w:r>
    </w:p>
    <w:p w:rsidR="00D75EAB" w:rsidRDefault="00D75EAB" w:rsidP="00D75EAB">
      <w:pPr>
        <w:tabs>
          <w:tab w:val="left" w:pos="1701"/>
          <w:tab w:val="right" w:pos="9072"/>
        </w:tabs>
        <w:spacing w:before="120" w:after="0"/>
        <w:rPr>
          <w:b w:val="0"/>
          <w:lang w:val="en-US"/>
        </w:rPr>
      </w:pPr>
      <w:r w:rsidRPr="00414F52">
        <w:rPr>
          <w:b w:val="0"/>
          <w:lang w:val="en-US"/>
        </w:rPr>
        <w:t>1</w:t>
      </w:r>
      <w:r>
        <w:rPr>
          <w:b w:val="0"/>
          <w:lang w:val="en-US"/>
        </w:rPr>
        <w:t>0</w:t>
      </w:r>
      <w:r w:rsidRPr="00414F52">
        <w:rPr>
          <w:b w:val="0"/>
          <w:lang w:val="en-US"/>
        </w:rPr>
        <w:t xml:space="preserve">h </w:t>
      </w:r>
      <w:r>
        <w:rPr>
          <w:b w:val="0"/>
          <w:lang w:val="en-US"/>
        </w:rPr>
        <w:t>50</w:t>
      </w:r>
      <w:r w:rsidRPr="00414F52">
        <w:rPr>
          <w:b w:val="0"/>
          <w:lang w:val="en-US"/>
        </w:rPr>
        <w:t>-1</w:t>
      </w:r>
      <w:r>
        <w:rPr>
          <w:b w:val="0"/>
          <w:lang w:val="en-US"/>
        </w:rPr>
        <w:t>1</w:t>
      </w:r>
      <w:r w:rsidRPr="00414F52">
        <w:rPr>
          <w:b w:val="0"/>
          <w:lang w:val="en-US"/>
        </w:rPr>
        <w:t xml:space="preserve">h </w:t>
      </w:r>
      <w:r>
        <w:rPr>
          <w:b w:val="0"/>
          <w:lang w:val="en-US"/>
        </w:rPr>
        <w:t>35</w:t>
      </w:r>
    </w:p>
    <w:p w:rsidR="00D75EAB" w:rsidRPr="00414F52" w:rsidRDefault="00D75EAB" w:rsidP="00D75EAB">
      <w:pPr>
        <w:tabs>
          <w:tab w:val="left" w:pos="1701"/>
          <w:tab w:val="right" w:pos="9072"/>
        </w:tabs>
        <w:spacing w:after="0"/>
        <w:rPr>
          <w:b w:val="0"/>
          <w:lang w:val="en-US"/>
        </w:rPr>
      </w:pPr>
      <w:r w:rsidRPr="00414F52">
        <w:rPr>
          <w:b w:val="0"/>
          <w:lang w:val="en-US"/>
        </w:rPr>
        <w:tab/>
      </w:r>
      <w:r w:rsidRPr="00414F52">
        <w:rPr>
          <w:b w:val="0"/>
          <w:lang w:val="en-US"/>
        </w:rPr>
        <w:tab/>
      </w:r>
      <w:r>
        <w:rPr>
          <w:b w:val="0"/>
          <w:lang w:val="en-US"/>
        </w:rPr>
        <w:t>Jim</w:t>
      </w:r>
      <w:r w:rsidRPr="00414F52">
        <w:rPr>
          <w:b w:val="0"/>
          <w:lang w:val="en-US"/>
        </w:rPr>
        <w:t xml:space="preserve"> Ritter (IMJ)</w:t>
      </w:r>
    </w:p>
    <w:p w:rsidR="00D75EAB" w:rsidRPr="00362E87" w:rsidRDefault="00D75EAB" w:rsidP="00D75EAB">
      <w:pPr>
        <w:jc w:val="right"/>
      </w:pPr>
      <w:r w:rsidRPr="00414F52">
        <w:rPr>
          <w:lang w:val="en-US"/>
        </w:rPr>
        <w:tab/>
      </w:r>
      <w:r w:rsidRPr="00362E87">
        <w:t>Élie Cartan et la relativité générale</w:t>
      </w:r>
    </w:p>
    <w:p w:rsidR="00D75EAB" w:rsidRDefault="00D75EAB" w:rsidP="00D75EAB">
      <w:pPr>
        <w:tabs>
          <w:tab w:val="left" w:pos="1701"/>
          <w:tab w:val="right" w:pos="9072"/>
        </w:tabs>
        <w:spacing w:before="120" w:after="0"/>
        <w:rPr>
          <w:b w:val="0"/>
        </w:rPr>
      </w:pPr>
      <w:r>
        <w:rPr>
          <w:b w:val="0"/>
        </w:rPr>
        <w:t>11h 35 - 12h 20</w:t>
      </w:r>
    </w:p>
    <w:p w:rsidR="00D75EAB" w:rsidRPr="00D948CE" w:rsidRDefault="00D75EAB" w:rsidP="00D75EAB">
      <w:pPr>
        <w:tabs>
          <w:tab w:val="left" w:pos="1701"/>
          <w:tab w:val="right" w:pos="9072"/>
        </w:tabs>
        <w:spacing w:after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 w:rsidRPr="00D948CE">
        <w:rPr>
          <w:b w:val="0"/>
        </w:rPr>
        <w:t xml:space="preserve">Ralf </w:t>
      </w:r>
      <w:proofErr w:type="spellStart"/>
      <w:r w:rsidRPr="00D948CE">
        <w:rPr>
          <w:b w:val="0"/>
        </w:rPr>
        <w:t>Krömer</w:t>
      </w:r>
      <w:proofErr w:type="spellEnd"/>
      <w:r w:rsidRPr="00D948CE">
        <w:rPr>
          <w:b w:val="0"/>
        </w:rPr>
        <w:t xml:space="preserve"> (Université de Wuppertal)</w:t>
      </w:r>
    </w:p>
    <w:p w:rsidR="00D75EAB" w:rsidRPr="004F1BDC" w:rsidRDefault="00D75EAB" w:rsidP="00D75EAB">
      <w:pPr>
        <w:tabs>
          <w:tab w:val="left" w:pos="1701"/>
          <w:tab w:val="left" w:pos="2268"/>
          <w:tab w:val="right" w:pos="9072"/>
        </w:tabs>
        <w:spacing w:before="120" w:after="240"/>
        <w:jc w:val="right"/>
      </w:pPr>
      <w:r w:rsidRPr="004F1BDC">
        <w:tab/>
        <w:t>Elie Cartan et l'usage du terme "structure" dans le discours mathématique</w:t>
      </w:r>
    </w:p>
    <w:p w:rsidR="00D75EAB" w:rsidRDefault="00D75EAB" w:rsidP="00D75EAB">
      <w:pPr>
        <w:tabs>
          <w:tab w:val="left" w:pos="1701"/>
          <w:tab w:val="right" w:pos="9072"/>
        </w:tabs>
        <w:spacing w:after="0"/>
        <w:rPr>
          <w:b w:val="0"/>
        </w:rPr>
      </w:pPr>
      <w:r>
        <w:rPr>
          <w:b w:val="0"/>
        </w:rPr>
        <w:t>14h -14h 45</w:t>
      </w:r>
    </w:p>
    <w:p w:rsidR="00D75EAB" w:rsidRPr="00D948CE" w:rsidRDefault="00D75EAB" w:rsidP="00D75EAB">
      <w:pPr>
        <w:tabs>
          <w:tab w:val="left" w:pos="1701"/>
          <w:tab w:val="right" w:pos="9072"/>
        </w:tabs>
        <w:spacing w:after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proofErr w:type="spellStart"/>
      <w:r>
        <w:rPr>
          <w:b w:val="0"/>
        </w:rPr>
        <w:t>Fariba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Elliee</w:t>
      </w:r>
      <w:proofErr w:type="spellEnd"/>
      <w:r>
        <w:rPr>
          <w:b w:val="0"/>
        </w:rPr>
        <w:t xml:space="preserve"> (Université de Lorraine – Archives Poincaré)</w:t>
      </w:r>
    </w:p>
    <w:p w:rsidR="00D75EAB" w:rsidRPr="001C3759" w:rsidRDefault="00D75EAB" w:rsidP="00D75EAB">
      <w:pPr>
        <w:tabs>
          <w:tab w:val="left" w:pos="1701"/>
          <w:tab w:val="left" w:pos="2268"/>
          <w:tab w:val="right" w:pos="9072"/>
        </w:tabs>
        <w:spacing w:before="120" w:after="240"/>
        <w:jc w:val="right"/>
      </w:pPr>
      <w:r w:rsidRPr="001C3759">
        <w:tab/>
      </w:r>
      <w:r>
        <w:t>La notion de connexion affine normale à partir de 1924 - 1935</w:t>
      </w:r>
    </w:p>
    <w:p w:rsidR="00D75EAB" w:rsidRPr="00362E87" w:rsidRDefault="00D75EAB" w:rsidP="00D75EAB">
      <w:pPr>
        <w:tabs>
          <w:tab w:val="left" w:pos="1701"/>
          <w:tab w:val="right" w:pos="9072"/>
        </w:tabs>
        <w:spacing w:after="0"/>
        <w:rPr>
          <w:b w:val="0"/>
          <w:lang w:val="en-US"/>
        </w:rPr>
      </w:pPr>
      <w:r w:rsidRPr="00362E87">
        <w:rPr>
          <w:b w:val="0"/>
          <w:lang w:val="en-US"/>
        </w:rPr>
        <w:t>1</w:t>
      </w:r>
      <w:r>
        <w:rPr>
          <w:b w:val="0"/>
          <w:lang w:val="en-US"/>
        </w:rPr>
        <w:t>4</w:t>
      </w:r>
      <w:r w:rsidRPr="00362E87">
        <w:rPr>
          <w:b w:val="0"/>
          <w:lang w:val="en-US"/>
        </w:rPr>
        <w:t>h</w:t>
      </w:r>
      <w:r>
        <w:rPr>
          <w:b w:val="0"/>
          <w:lang w:val="en-US"/>
        </w:rPr>
        <w:t xml:space="preserve"> 45</w:t>
      </w:r>
      <w:r w:rsidRPr="00362E87">
        <w:rPr>
          <w:b w:val="0"/>
          <w:lang w:val="en-US"/>
        </w:rPr>
        <w:t>-1</w:t>
      </w:r>
      <w:r>
        <w:rPr>
          <w:b w:val="0"/>
          <w:lang w:val="en-US"/>
        </w:rPr>
        <w:t>5</w:t>
      </w:r>
      <w:r w:rsidRPr="00362E87">
        <w:rPr>
          <w:b w:val="0"/>
          <w:lang w:val="en-US"/>
        </w:rPr>
        <w:t>h</w:t>
      </w:r>
      <w:r>
        <w:rPr>
          <w:b w:val="0"/>
          <w:lang w:val="en-US"/>
        </w:rPr>
        <w:t xml:space="preserve"> 30</w:t>
      </w:r>
    </w:p>
    <w:p w:rsidR="00D75EAB" w:rsidRPr="00362E87" w:rsidRDefault="00D75EAB" w:rsidP="00D75EAB">
      <w:pPr>
        <w:tabs>
          <w:tab w:val="left" w:pos="1701"/>
          <w:tab w:val="right" w:pos="9072"/>
        </w:tabs>
        <w:spacing w:after="0"/>
        <w:rPr>
          <w:b w:val="0"/>
          <w:lang w:val="en-US"/>
        </w:rPr>
      </w:pPr>
      <w:r w:rsidRPr="00362E87">
        <w:rPr>
          <w:b w:val="0"/>
          <w:lang w:val="en-US"/>
        </w:rPr>
        <w:tab/>
      </w:r>
      <w:r w:rsidRPr="00362E87">
        <w:rPr>
          <w:b w:val="0"/>
          <w:lang w:val="en-US"/>
        </w:rPr>
        <w:tab/>
        <w:t xml:space="preserve">Erhard </w:t>
      </w:r>
      <w:proofErr w:type="spellStart"/>
      <w:r w:rsidRPr="00362E87">
        <w:rPr>
          <w:b w:val="0"/>
          <w:lang w:val="en-US"/>
        </w:rPr>
        <w:t>Scholz</w:t>
      </w:r>
      <w:proofErr w:type="spellEnd"/>
      <w:r w:rsidRPr="00362E87">
        <w:rPr>
          <w:b w:val="0"/>
          <w:lang w:val="en-US"/>
        </w:rPr>
        <w:t xml:space="preserve"> (</w:t>
      </w:r>
      <w:proofErr w:type="spellStart"/>
      <w:r w:rsidRPr="00362E87">
        <w:rPr>
          <w:b w:val="0"/>
          <w:lang w:val="en-US"/>
        </w:rPr>
        <w:t>Université</w:t>
      </w:r>
      <w:proofErr w:type="spellEnd"/>
      <w:r w:rsidRPr="00362E87">
        <w:rPr>
          <w:b w:val="0"/>
          <w:lang w:val="en-US"/>
        </w:rPr>
        <w:t xml:space="preserve"> de Wuppertal)</w:t>
      </w:r>
    </w:p>
    <w:p w:rsidR="00D75EAB" w:rsidRPr="00724896" w:rsidRDefault="00D75EAB" w:rsidP="00D75EAB">
      <w:pPr>
        <w:tabs>
          <w:tab w:val="left" w:pos="1701"/>
          <w:tab w:val="right" w:pos="9072"/>
        </w:tabs>
        <w:spacing w:before="120" w:after="240"/>
        <w:ind w:left="1701" w:hanging="1701"/>
        <w:jc w:val="right"/>
        <w:rPr>
          <w:b w:val="0"/>
          <w:lang w:val="en-US"/>
        </w:rPr>
      </w:pPr>
      <w:r w:rsidRPr="00362E87">
        <w:rPr>
          <w:b w:val="0"/>
          <w:lang w:val="en-US"/>
        </w:rPr>
        <w:tab/>
      </w:r>
      <w:proofErr w:type="spellStart"/>
      <w:r w:rsidRPr="00724896">
        <w:rPr>
          <w:lang w:val="en-US"/>
        </w:rPr>
        <w:t>Cartan's</w:t>
      </w:r>
      <w:proofErr w:type="spellEnd"/>
      <w:r w:rsidRPr="00724896">
        <w:rPr>
          <w:lang w:val="en-US"/>
        </w:rPr>
        <w:t xml:space="preserve"> rereading of E. and F. </w:t>
      </w:r>
      <w:proofErr w:type="spellStart"/>
      <w:r w:rsidRPr="00724896">
        <w:rPr>
          <w:lang w:val="en-US"/>
        </w:rPr>
        <w:t>Cosserat'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generalized elasticity theory</w:t>
      </w:r>
      <w:r>
        <w:rPr>
          <w:lang w:val="en-US"/>
        </w:rPr>
        <w:br/>
      </w:r>
      <w:r w:rsidRPr="00724896">
        <w:rPr>
          <w:lang w:val="en-US"/>
        </w:rPr>
        <w:t>in the light of the Einstein equation</w:t>
      </w:r>
    </w:p>
    <w:p w:rsidR="00D75EAB" w:rsidRDefault="00D75EAB" w:rsidP="00D75EAB">
      <w:pPr>
        <w:tabs>
          <w:tab w:val="left" w:pos="2268"/>
          <w:tab w:val="right" w:pos="9072"/>
        </w:tabs>
        <w:spacing w:before="120" w:after="0"/>
        <w:rPr>
          <w:b w:val="0"/>
          <w:sz w:val="24"/>
        </w:rPr>
      </w:pPr>
      <w:r>
        <w:rPr>
          <w:b w:val="0"/>
          <w:sz w:val="24"/>
        </w:rPr>
        <w:t>15h 50</w:t>
      </w:r>
      <w:r w:rsidRPr="00F77729">
        <w:rPr>
          <w:b w:val="0"/>
          <w:sz w:val="24"/>
        </w:rPr>
        <w:t>-1</w:t>
      </w:r>
      <w:r>
        <w:rPr>
          <w:b w:val="0"/>
          <w:sz w:val="24"/>
        </w:rPr>
        <w:t>6</w:t>
      </w:r>
      <w:r w:rsidRPr="00F77729">
        <w:rPr>
          <w:b w:val="0"/>
          <w:sz w:val="24"/>
        </w:rPr>
        <w:t>h</w:t>
      </w:r>
      <w:r>
        <w:rPr>
          <w:b w:val="0"/>
          <w:sz w:val="24"/>
        </w:rPr>
        <w:t xml:space="preserve"> 35</w:t>
      </w:r>
    </w:p>
    <w:p w:rsidR="00D75EAB" w:rsidRPr="00F77729" w:rsidRDefault="00D75EAB" w:rsidP="00D75EAB">
      <w:pPr>
        <w:tabs>
          <w:tab w:val="left" w:pos="2268"/>
          <w:tab w:val="right" w:pos="9072"/>
        </w:tabs>
        <w:spacing w:after="0"/>
        <w:rPr>
          <w:b w:val="0"/>
          <w:sz w:val="24"/>
        </w:rPr>
      </w:pPr>
      <w:r w:rsidRPr="00F77729">
        <w:rPr>
          <w:b w:val="0"/>
          <w:sz w:val="24"/>
        </w:rPr>
        <w:tab/>
      </w:r>
      <w:r w:rsidRPr="00F77729">
        <w:rPr>
          <w:b w:val="0"/>
          <w:sz w:val="24"/>
        </w:rPr>
        <w:tab/>
        <w:t xml:space="preserve">Alberto </w:t>
      </w:r>
      <w:proofErr w:type="spellStart"/>
      <w:r w:rsidRPr="00F77729">
        <w:rPr>
          <w:b w:val="0"/>
          <w:sz w:val="24"/>
        </w:rPr>
        <w:t>Cogliatti</w:t>
      </w:r>
      <w:proofErr w:type="spellEnd"/>
      <w:r w:rsidRPr="00F77729">
        <w:rPr>
          <w:b w:val="0"/>
          <w:sz w:val="24"/>
        </w:rPr>
        <w:t xml:space="preserve"> (Université de Milan)</w:t>
      </w:r>
    </w:p>
    <w:p w:rsidR="00D75EAB" w:rsidRPr="004F1BDC" w:rsidRDefault="00D75EAB" w:rsidP="00D75EAB">
      <w:pPr>
        <w:tabs>
          <w:tab w:val="left" w:pos="1701"/>
          <w:tab w:val="left" w:pos="2268"/>
          <w:tab w:val="right" w:pos="9072"/>
        </w:tabs>
        <w:spacing w:before="120" w:after="240"/>
        <w:jc w:val="right"/>
        <w:rPr>
          <w:lang w:val="en-US"/>
        </w:rPr>
      </w:pPr>
      <w:r w:rsidRPr="004F1BDC">
        <w:rPr>
          <w:sz w:val="24"/>
        </w:rPr>
        <w:tab/>
      </w:r>
      <w:r w:rsidRPr="004F1BDC">
        <w:rPr>
          <w:lang w:val="en-US"/>
        </w:rPr>
        <w:t xml:space="preserve">The geometry of Lie groups: the collaboration between </w:t>
      </w:r>
      <w:proofErr w:type="spellStart"/>
      <w:r w:rsidRPr="004F1BDC">
        <w:rPr>
          <w:lang w:val="en-US"/>
        </w:rPr>
        <w:t>Cartan</w:t>
      </w:r>
      <w:proofErr w:type="spellEnd"/>
      <w:r w:rsidRPr="004F1BDC">
        <w:rPr>
          <w:lang w:val="en-US"/>
        </w:rPr>
        <w:t xml:space="preserve"> and Schouten</w:t>
      </w:r>
    </w:p>
    <w:p w:rsidR="00D75EAB" w:rsidRDefault="00D75EAB" w:rsidP="00D75EAB">
      <w:pPr>
        <w:tabs>
          <w:tab w:val="left" w:pos="1701"/>
          <w:tab w:val="left" w:pos="2268"/>
          <w:tab w:val="right" w:pos="9072"/>
        </w:tabs>
        <w:spacing w:before="120" w:after="0"/>
        <w:rPr>
          <w:b w:val="0"/>
        </w:rPr>
      </w:pPr>
      <w:r w:rsidRPr="00F77729">
        <w:rPr>
          <w:b w:val="0"/>
        </w:rPr>
        <w:t>1</w:t>
      </w:r>
      <w:r>
        <w:rPr>
          <w:b w:val="0"/>
        </w:rPr>
        <w:t>6</w:t>
      </w:r>
      <w:r w:rsidRPr="00F77729">
        <w:rPr>
          <w:b w:val="0"/>
        </w:rPr>
        <w:t>h</w:t>
      </w:r>
      <w:r>
        <w:rPr>
          <w:b w:val="0"/>
        </w:rPr>
        <w:t xml:space="preserve"> 35</w:t>
      </w:r>
      <w:r w:rsidRPr="00F77729">
        <w:rPr>
          <w:b w:val="0"/>
        </w:rPr>
        <w:t>-1</w:t>
      </w:r>
      <w:r>
        <w:rPr>
          <w:b w:val="0"/>
        </w:rPr>
        <w:t>7</w:t>
      </w:r>
      <w:r w:rsidRPr="00F77729">
        <w:rPr>
          <w:b w:val="0"/>
        </w:rPr>
        <w:t>h</w:t>
      </w:r>
      <w:r>
        <w:rPr>
          <w:b w:val="0"/>
        </w:rPr>
        <w:t xml:space="preserve"> 20</w:t>
      </w:r>
    </w:p>
    <w:p w:rsidR="00D75EAB" w:rsidRPr="00D948CE" w:rsidRDefault="00D75EAB" w:rsidP="00D75EAB">
      <w:pPr>
        <w:tabs>
          <w:tab w:val="left" w:pos="1701"/>
          <w:tab w:val="right" w:pos="9072"/>
        </w:tabs>
        <w:spacing w:after="0"/>
        <w:rPr>
          <w:b w:val="0"/>
        </w:rPr>
      </w:pPr>
      <w:r w:rsidRPr="00F77729">
        <w:rPr>
          <w:b w:val="0"/>
        </w:rPr>
        <w:tab/>
      </w:r>
      <w:r>
        <w:rPr>
          <w:b w:val="0"/>
        </w:rPr>
        <w:tab/>
        <w:t xml:space="preserve">Christophe </w:t>
      </w:r>
      <w:proofErr w:type="spellStart"/>
      <w:r>
        <w:rPr>
          <w:b w:val="0"/>
        </w:rPr>
        <w:t>Ecke</w:t>
      </w:r>
      <w:r w:rsidRPr="00F77729">
        <w:rPr>
          <w:b w:val="0"/>
        </w:rPr>
        <w:t>s</w:t>
      </w:r>
      <w:proofErr w:type="spellEnd"/>
      <w:r w:rsidRPr="00F77729">
        <w:rPr>
          <w:b w:val="0"/>
        </w:rPr>
        <w:t xml:space="preserve"> &amp; Philippe </w:t>
      </w:r>
      <w:proofErr w:type="spellStart"/>
      <w:r w:rsidRPr="00F77729">
        <w:rPr>
          <w:b w:val="0"/>
        </w:rPr>
        <w:t>Nabonnand</w:t>
      </w:r>
      <w:proofErr w:type="spellEnd"/>
      <w:r w:rsidRPr="00F77729">
        <w:rPr>
          <w:b w:val="0"/>
        </w:rPr>
        <w:t xml:space="preserve"> (U</w:t>
      </w:r>
      <w:r w:rsidRPr="00D948CE">
        <w:rPr>
          <w:b w:val="0"/>
        </w:rPr>
        <w:t>niversité de Lorraine – Archives Poincaré</w:t>
      </w:r>
    </w:p>
    <w:p w:rsidR="00D75EAB" w:rsidRPr="00414F52" w:rsidRDefault="00D75EAB" w:rsidP="00D75EAB">
      <w:pPr>
        <w:tabs>
          <w:tab w:val="left" w:pos="1701"/>
          <w:tab w:val="left" w:pos="2268"/>
          <w:tab w:val="right" w:pos="9072"/>
        </w:tabs>
        <w:spacing w:before="120" w:after="0"/>
        <w:jc w:val="right"/>
      </w:pPr>
      <w:r w:rsidRPr="004F1BDC">
        <w:tab/>
        <w:t>La correspondance entre Elie Cartan et Hermann Weyl</w:t>
      </w:r>
    </w:p>
    <w:p w:rsidR="00B05A2B" w:rsidRDefault="00D75EAB"/>
    <w:sectPr w:rsidR="00B05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AB"/>
    <w:rsid w:val="007D299A"/>
    <w:rsid w:val="00BF70B9"/>
    <w:rsid w:val="00D7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AB"/>
    <w:rPr>
      <w:rFonts w:ascii="Times New Roman" w:hAnsi="Times New Roman" w:cs="Times New Roman"/>
      <w:b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5EAB"/>
    <w:pPr>
      <w:spacing w:before="100" w:beforeAutospacing="1" w:after="100" w:afterAutospacing="1" w:line="240" w:lineRule="auto"/>
    </w:pPr>
    <w:rPr>
      <w:rFonts w:eastAsia="Times New Roman"/>
      <w:b w:val="0"/>
      <w:sz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AB"/>
    <w:rPr>
      <w:rFonts w:ascii="Times New Roman" w:hAnsi="Times New Roman" w:cs="Times New Roman"/>
      <w:b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5EAB"/>
    <w:pPr>
      <w:spacing w:before="100" w:beforeAutospacing="1" w:after="100" w:afterAutospacing="1" w:line="240" w:lineRule="auto"/>
    </w:pPr>
    <w:rPr>
      <w:rFonts w:eastAsia="Times New Roman"/>
      <w:b w:val="0"/>
      <w:sz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nabonnan5</dc:creator>
  <cp:lastModifiedBy>nabonnan5</cp:lastModifiedBy>
  <cp:revision>1</cp:revision>
  <dcterms:created xsi:type="dcterms:W3CDTF">2015-12-15T19:35:00Z</dcterms:created>
  <dcterms:modified xsi:type="dcterms:W3CDTF">2015-12-15T19:36:00Z</dcterms:modified>
</cp:coreProperties>
</file>